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2D0F1B76"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C9753F">
        <w:rPr>
          <w:bCs/>
          <w:noProof w:val="0"/>
          <w:sz w:val="24"/>
          <w:szCs w:val="24"/>
        </w:rPr>
        <w:t>0bis-e</w:t>
      </w:r>
      <w:r w:rsidRPr="00C94402">
        <w:rPr>
          <w:bCs/>
          <w:noProof w:val="0"/>
          <w:sz w:val="24"/>
          <w:szCs w:val="24"/>
        </w:rPr>
        <w:tab/>
      </w:r>
      <w:bookmarkStart w:id="1" w:name="OLE_LINK102"/>
      <w:r w:rsidR="00E634CE" w:rsidRPr="00E634CE">
        <w:rPr>
          <w:bCs/>
          <w:noProof w:val="0"/>
          <w:sz w:val="24"/>
          <w:szCs w:val="24"/>
        </w:rPr>
        <w:t>R1-</w:t>
      </w:r>
      <w:r w:rsidR="00E0352E" w:rsidRPr="00E0352E">
        <w:t xml:space="preserve"> </w:t>
      </w:r>
      <w:r w:rsidR="00E0352E" w:rsidRPr="00E0352E">
        <w:rPr>
          <w:bCs/>
          <w:noProof w:val="0"/>
          <w:sz w:val="24"/>
          <w:szCs w:val="24"/>
        </w:rPr>
        <w:t>2209247</w:t>
      </w:r>
      <w:bookmarkEnd w:id="1"/>
    </w:p>
    <w:bookmarkEnd w:id="0"/>
    <w:p w14:paraId="669C49CA" w14:textId="393FAC5F" w:rsidR="002973FB" w:rsidRDefault="00C9753F" w:rsidP="00E30362">
      <w:pPr>
        <w:pStyle w:val="CRCoverPage"/>
        <w:tabs>
          <w:tab w:val="right" w:pos="9639"/>
        </w:tabs>
        <w:spacing w:after="180"/>
        <w:rPr>
          <w:b/>
          <w:bCs/>
          <w:sz w:val="24"/>
          <w:szCs w:val="24"/>
        </w:rPr>
      </w:pPr>
      <w:r w:rsidRPr="00C9753F">
        <w:rPr>
          <w:b/>
          <w:bCs/>
          <w:sz w:val="24"/>
          <w:szCs w:val="24"/>
        </w:rPr>
        <w:t>e-Meeting, October 10th – 19th, 2022</w:t>
      </w:r>
    </w:p>
    <w:p w14:paraId="5AC49DF7" w14:textId="77777777" w:rsidR="00C9753F" w:rsidRPr="00C9753F" w:rsidRDefault="00C9753F" w:rsidP="00E30362">
      <w:pPr>
        <w:pStyle w:val="CRCoverPage"/>
        <w:tabs>
          <w:tab w:val="right" w:pos="9639"/>
        </w:tabs>
        <w:spacing w:after="180"/>
        <w:rPr>
          <w:b/>
          <w:sz w:val="24"/>
        </w:rPr>
      </w:pPr>
    </w:p>
    <w:p w14:paraId="14C7AAAB" w14:textId="0B862956"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771D1E">
        <w:rPr>
          <w:rFonts w:cs="Arial"/>
          <w:b/>
          <w:bCs/>
          <w:sz w:val="24"/>
          <w:lang w:val="en-US"/>
        </w:rPr>
        <w:t>9</w:t>
      </w:r>
      <w:r w:rsidRPr="00C94402">
        <w:rPr>
          <w:rFonts w:cs="Arial"/>
          <w:b/>
          <w:bCs/>
          <w:sz w:val="24"/>
          <w:lang w:val="en-US"/>
        </w:rPr>
        <w:t>.</w:t>
      </w:r>
      <w:r w:rsidR="00771D1E">
        <w:rPr>
          <w:rFonts w:cs="Arial"/>
          <w:b/>
          <w:bCs/>
          <w:sz w:val="24"/>
          <w:lang w:val="en-US"/>
        </w:rPr>
        <w:t>1</w:t>
      </w:r>
      <w:r w:rsidRPr="00C94402">
        <w:rPr>
          <w:rFonts w:cs="Arial"/>
          <w:b/>
          <w:bCs/>
          <w:sz w:val="24"/>
          <w:lang w:val="en-US"/>
        </w:rPr>
        <w:t>.</w:t>
      </w:r>
      <w:r w:rsidR="00F95420">
        <w:rPr>
          <w:rFonts w:cs="Arial"/>
          <w:b/>
          <w:bCs/>
          <w:sz w:val="24"/>
          <w:lang w:val="en-US"/>
        </w:rPr>
        <w:t>2</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 xml:space="preserve">Mavenir </w:t>
      </w:r>
    </w:p>
    <w:p w14:paraId="020AFC7D" w14:textId="0195D25C"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2" w:name="OLE_LINK96"/>
      <w:r w:rsidR="00051F8F" w:rsidRPr="00051F8F">
        <w:rPr>
          <w:rFonts w:ascii="Arial" w:hAnsi="Arial" w:cs="Arial"/>
          <w:b/>
          <w:bCs/>
          <w:sz w:val="24"/>
          <w:lang w:val="en-US"/>
        </w:rPr>
        <w:t>Discussion on CSI enhancement</w:t>
      </w:r>
      <w:bookmarkEnd w:id="2"/>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3" w:name="_Toc415085486"/>
      <w:bookmarkStart w:id="4" w:name="_Toc503902285"/>
    </w:p>
    <w:p w14:paraId="0F73D11C" w14:textId="4F19C782" w:rsidR="001D61C6" w:rsidRDefault="001D61C6" w:rsidP="001D61C6">
      <w:pPr>
        <w:jc w:val="both"/>
        <w:rPr>
          <w:szCs w:val="22"/>
          <w:lang w:eastAsia="zh-CN"/>
        </w:rPr>
      </w:pPr>
      <w:r>
        <w:rPr>
          <w:noProof/>
        </w:rPr>
        <mc:AlternateContent>
          <mc:Choice Requires="wps">
            <w:drawing>
              <wp:anchor distT="45720" distB="45720" distL="114300" distR="114300" simplePos="0" relativeHeight="251659264" behindDoc="0" locked="0" layoutInCell="1" allowOverlap="1" wp14:anchorId="7B4C1BC3" wp14:editId="7E9A5B37">
                <wp:simplePos x="0" y="0"/>
                <wp:positionH relativeFrom="column">
                  <wp:posOffset>-37465</wp:posOffset>
                </wp:positionH>
                <wp:positionV relativeFrom="paragraph">
                  <wp:posOffset>276225</wp:posOffset>
                </wp:positionV>
                <wp:extent cx="6099810" cy="7735570"/>
                <wp:effectExtent l="0" t="0" r="15240" b="1714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7431405"/>
                        </a:xfrm>
                        <a:prstGeom prst="rect">
                          <a:avLst/>
                        </a:prstGeom>
                        <a:solidFill>
                          <a:srgbClr val="FFFFFF"/>
                        </a:solidFill>
                        <a:ln w="9525">
                          <a:solidFill>
                            <a:srgbClr val="000000"/>
                          </a:solidFill>
                          <a:miter lim="800000"/>
                          <a:headEnd/>
                          <a:tailEnd/>
                        </a:ln>
                      </wps:spPr>
                      <wps:txbx>
                        <w:txbxContent>
                          <w:p w14:paraId="4D77E251" w14:textId="77777777" w:rsidR="001D61C6" w:rsidRDefault="001D61C6" w:rsidP="001D61C6">
                            <w:pPr>
                              <w:rPr>
                                <w:rFonts w:eastAsia="Malgun Gothic"/>
                                <w:highlight w:val="green"/>
                                <w:lang w:val="en-US" w:eastAsia="ko-KR"/>
                              </w:rPr>
                            </w:pPr>
                            <w:bookmarkStart w:id="5" w:name="OLE_LINK26"/>
                            <w:bookmarkStart w:id="6" w:name="OLE_LINK27"/>
                            <w:r>
                              <w:rPr>
                                <w:highlight w:val="green"/>
                              </w:rPr>
                              <w:t>Agreement</w:t>
                            </w:r>
                          </w:p>
                          <w:p w14:paraId="0B321445" w14:textId="77777777" w:rsidR="001D61C6" w:rsidRDefault="001D61C6" w:rsidP="001D61C6">
                            <w:pPr>
                              <w:snapToGrid w:val="0"/>
                              <w:jc w:val="both"/>
                              <w:rPr>
                                <w:rFonts w:cs="Times"/>
                                <w:sz w:val="20"/>
                              </w:rPr>
                            </w:pPr>
                            <w:bookmarkStart w:id="7" w:name="OLE_LINK29"/>
                            <w:bookmarkStart w:id="8" w:name="OLE_LINK30"/>
                            <w:bookmarkStart w:id="9" w:name="_Hlk115340891"/>
                            <w:r>
                              <w:rPr>
                                <w:rFonts w:cs="Times"/>
                              </w:rPr>
                              <w:t>The Rel-18 TRS-based TDCP reporting comprises stand-alone auxiliary feedback information to enable refinement of CSI reporting configuration, and/or codebook configuration parameters, and/or (to be confirmed in RAN1#110) gNB-side CSI prediction</w:t>
                            </w:r>
                          </w:p>
                          <w:p w14:paraId="1B40628D" w14:textId="77777777" w:rsidR="001D61C6" w:rsidRDefault="001D61C6" w:rsidP="001D61C6">
                            <w:pPr>
                              <w:pStyle w:val="ListParagraph"/>
                              <w:numPr>
                                <w:ilvl w:val="0"/>
                                <w:numId w:val="19"/>
                              </w:numPr>
                              <w:snapToGrid w:val="0"/>
                              <w:spacing w:after="0"/>
                              <w:rPr>
                                <w:rFonts w:cs="Times"/>
                              </w:rPr>
                            </w:pPr>
                            <w:r>
                              <w:rPr>
                                <w:rFonts w:cs="Times"/>
                              </w:rPr>
                              <w:t>Not conditioned on other UCI parameters</w:t>
                            </w:r>
                          </w:p>
                          <w:p w14:paraId="101179A4" w14:textId="77777777" w:rsidR="001D61C6" w:rsidRDefault="001D61C6" w:rsidP="001D61C6">
                            <w:pPr>
                              <w:pStyle w:val="ListParagraph"/>
                              <w:numPr>
                                <w:ilvl w:val="0"/>
                                <w:numId w:val="19"/>
                              </w:numPr>
                              <w:snapToGrid w:val="0"/>
                              <w:spacing w:after="0"/>
                              <w:jc w:val="both"/>
                              <w:rPr>
                                <w:rFonts w:cs="Times"/>
                              </w:rPr>
                            </w:pPr>
                            <w:r>
                              <w:rPr>
                                <w:rFonts w:cs="Times"/>
                              </w:rPr>
                              <w:t>Not reported together with CQI/PMI/RI/(CRI) associated with a codebook</w:t>
                            </w:r>
                          </w:p>
                          <w:p w14:paraId="097447D2" w14:textId="77777777" w:rsidR="001D61C6" w:rsidRDefault="001D61C6" w:rsidP="001D61C6">
                            <w:pPr>
                              <w:pStyle w:val="ListParagraph"/>
                              <w:numPr>
                                <w:ilvl w:val="1"/>
                                <w:numId w:val="19"/>
                              </w:numPr>
                              <w:snapToGrid w:val="0"/>
                              <w:spacing w:after="0"/>
                              <w:rPr>
                                <w:rFonts w:cs="Times"/>
                              </w:rPr>
                            </w:pPr>
                            <w:r>
                              <w:rPr>
                                <w:rFonts w:cs="Times"/>
                              </w:rPr>
                              <w:t>Note: This does not prevent TDCP reporting from being multiplexed with other UCI parameters on PUCCH and/or PUSCH</w:t>
                            </w:r>
                          </w:p>
                          <w:p w14:paraId="2BBA598E" w14:textId="62F2A982" w:rsidR="001D61C6" w:rsidRPr="001D61C6" w:rsidRDefault="001D61C6" w:rsidP="001D61C6">
                            <w:pPr>
                              <w:pStyle w:val="ListParagraph"/>
                              <w:numPr>
                                <w:ilvl w:val="0"/>
                                <w:numId w:val="19"/>
                              </w:numPr>
                              <w:snapToGrid w:val="0"/>
                              <w:spacing w:after="0"/>
                              <w:rPr>
                                <w:rFonts w:cs="Times"/>
                              </w:rPr>
                            </w:pPr>
                            <w:r>
                              <w:rPr>
                                <w:rFonts w:cs="Times"/>
                              </w:rPr>
                              <w:t>Note: Aperiodic reporting is supported (per agreed Alt1 in RAN1#109-e)</w:t>
                            </w:r>
                            <w:bookmarkEnd w:id="7"/>
                            <w:bookmarkEnd w:id="8"/>
                            <w:bookmarkEnd w:id="9"/>
                            <w:r>
                              <w:rPr>
                                <w:rFonts w:cs="Times"/>
                              </w:rPr>
                              <w:t xml:space="preserve">. </w:t>
                            </w:r>
                          </w:p>
                          <w:bookmarkEnd w:id="5"/>
                          <w:bookmarkEnd w:id="6"/>
                          <w:p w14:paraId="75CE79E9" w14:textId="77777777" w:rsidR="001D61C6" w:rsidRDefault="001D61C6" w:rsidP="001D61C6">
                            <w:pPr>
                              <w:rPr>
                                <w:rFonts w:eastAsia="Malgun Gothic"/>
                                <w:highlight w:val="green"/>
                                <w:lang w:val="en-US" w:eastAsia="ko-KR"/>
                              </w:rPr>
                            </w:pPr>
                            <w:r>
                              <w:rPr>
                                <w:highlight w:val="green"/>
                              </w:rPr>
                              <w:t>Agreement</w:t>
                            </w:r>
                          </w:p>
                          <w:p w14:paraId="2717DC2A" w14:textId="77777777" w:rsidR="001D61C6" w:rsidRDefault="001D61C6" w:rsidP="001D61C6">
                            <w:pPr>
                              <w:widowControl w:val="0"/>
                              <w:snapToGrid w:val="0"/>
                              <w:rPr>
                                <w:rFonts w:cs="Times"/>
                                <w:sz w:val="20"/>
                              </w:rPr>
                            </w:pPr>
                            <w:r>
                              <w:rPr>
                                <w:rFonts w:eastAsia="Malgun Gothic"/>
                              </w:rPr>
                              <w:t xml:space="preserve">For the Rel-18 </w:t>
                            </w:r>
                            <w:r>
                              <w:rPr>
                                <w:rFonts w:cs="Times"/>
                              </w:rPr>
                              <w:t>TRS-based TDCP reporting, down select one of the following alternatives by RAN1#110bis-e:</w:t>
                            </w:r>
                          </w:p>
                          <w:p w14:paraId="5965FDC4" w14:textId="77777777" w:rsidR="001D61C6" w:rsidRDefault="001D61C6" w:rsidP="001D61C6">
                            <w:pPr>
                              <w:pStyle w:val="ListParagraph"/>
                              <w:widowControl w:val="0"/>
                              <w:numPr>
                                <w:ilvl w:val="0"/>
                                <w:numId w:val="18"/>
                              </w:numPr>
                              <w:suppressAutoHyphens/>
                              <w:snapToGrid w:val="0"/>
                              <w:spacing w:after="0"/>
                              <w:contextualSpacing w:val="0"/>
                              <w:jc w:val="both"/>
                            </w:pPr>
                            <w:r>
                              <w:t>AltA. Based on Doppler profile</w:t>
                            </w:r>
                          </w:p>
                          <w:p w14:paraId="38C51F1F" w14:textId="77777777" w:rsidR="001D61C6" w:rsidRDefault="001D61C6" w:rsidP="001D61C6">
                            <w:pPr>
                              <w:pStyle w:val="ListParagraph"/>
                              <w:widowControl w:val="0"/>
                              <w:numPr>
                                <w:ilvl w:val="1"/>
                                <w:numId w:val="18"/>
                              </w:numPr>
                              <w:suppressAutoHyphens/>
                              <w:snapToGrid w:val="0"/>
                              <w:spacing w:after="0"/>
                              <w:contextualSpacing w:val="0"/>
                              <w:jc w:val="both"/>
                            </w:pPr>
                            <w:r>
                              <w:rPr>
                                <w:iCs/>
                              </w:rPr>
                              <w:t>E.g., Doppler spread derived from the 2</w:t>
                            </w:r>
                            <w:r>
                              <w:rPr>
                                <w:iCs/>
                                <w:vertAlign w:val="superscript"/>
                              </w:rPr>
                              <w:t>nd</w:t>
                            </w:r>
                            <w:r>
                              <w:rPr>
                                <w:iCs/>
                              </w:rPr>
                              <w:t xml:space="preserve"> moment of Doppler power spectrum, average Doppler shifts, Doppler shift per resource, maximum Doppler shift, relative Doppler shift, etc</w:t>
                            </w:r>
                          </w:p>
                          <w:p w14:paraId="7D47B6B5" w14:textId="77777777" w:rsidR="001D61C6" w:rsidRDefault="001D61C6" w:rsidP="001D61C6">
                            <w:pPr>
                              <w:pStyle w:val="ListParagraph"/>
                              <w:widowControl w:val="0"/>
                              <w:numPr>
                                <w:ilvl w:val="0"/>
                                <w:numId w:val="18"/>
                              </w:numPr>
                              <w:suppressAutoHyphens/>
                              <w:snapToGrid w:val="0"/>
                              <w:spacing w:after="0"/>
                              <w:contextualSpacing w:val="0"/>
                              <w:jc w:val="both"/>
                            </w:pPr>
                            <w:r>
                              <w:t>AltB. Based on time-domain correlation profile</w:t>
                            </w:r>
                          </w:p>
                          <w:p w14:paraId="433944C6" w14:textId="77777777" w:rsidR="001D61C6" w:rsidRDefault="001D61C6" w:rsidP="001D61C6">
                            <w:pPr>
                              <w:pStyle w:val="ListParagraph"/>
                              <w:widowControl w:val="0"/>
                              <w:numPr>
                                <w:ilvl w:val="1"/>
                                <w:numId w:val="18"/>
                              </w:numPr>
                              <w:suppressAutoHyphens/>
                              <w:snapToGrid w:val="0"/>
                              <w:spacing w:after="0"/>
                              <w:contextualSpacing w:val="0"/>
                              <w:jc w:val="both"/>
                            </w:pPr>
                            <w:r>
                              <w:t>E.g. Correlation within one TRS resource, correlation across multiple TRS resources</w:t>
                            </w:r>
                          </w:p>
                          <w:p w14:paraId="07104610" w14:textId="77777777" w:rsidR="001D61C6" w:rsidRDefault="001D61C6" w:rsidP="001D61C6">
                            <w:pPr>
                              <w:pStyle w:val="ListParagraph"/>
                              <w:widowControl w:val="0"/>
                              <w:numPr>
                                <w:ilvl w:val="1"/>
                                <w:numId w:val="18"/>
                              </w:numPr>
                              <w:suppressAutoHyphens/>
                              <w:snapToGrid w:val="0"/>
                              <w:spacing w:after="0"/>
                              <w:contextualSpacing w:val="0"/>
                              <w:jc w:val="both"/>
                              <w:rPr>
                                <w:iCs/>
                              </w:rPr>
                            </w:pPr>
                            <w:r>
                              <w:rPr>
                                <w:iCs/>
                              </w:rPr>
                              <w:t>Note: The correlation over one or more lags of TRS resource may be considered.  The lags may be within one TRS burst or different TRS bursts</w:t>
                            </w:r>
                          </w:p>
                          <w:p w14:paraId="165C7708" w14:textId="77777777" w:rsidR="001D61C6" w:rsidRDefault="001D61C6" w:rsidP="001D61C6">
                            <w:pPr>
                              <w:pStyle w:val="ListParagraph"/>
                              <w:widowControl w:val="0"/>
                              <w:numPr>
                                <w:ilvl w:val="0"/>
                                <w:numId w:val="18"/>
                              </w:numPr>
                              <w:suppressAutoHyphens/>
                              <w:snapToGrid w:val="0"/>
                              <w:spacing w:after="0"/>
                              <w:contextualSpacing w:val="0"/>
                              <w:jc w:val="both"/>
                            </w:pPr>
                            <w:r>
                              <w:rPr>
                                <w:rFonts w:eastAsia="Times New Roman"/>
                              </w:rPr>
                              <w:t>AltC: CSI-RS resource and/or CSI reporting setting configuration parameter(s) to assist network</w:t>
                            </w:r>
                          </w:p>
                          <w:p w14:paraId="744F2F9E" w14:textId="77777777" w:rsidR="001D61C6" w:rsidRDefault="001D61C6" w:rsidP="001D61C6">
                            <w:pPr>
                              <w:pStyle w:val="ListParagraph"/>
                              <w:widowControl w:val="0"/>
                              <w:numPr>
                                <w:ilvl w:val="1"/>
                                <w:numId w:val="18"/>
                              </w:numPr>
                              <w:suppressAutoHyphens/>
                              <w:snapToGrid w:val="0"/>
                              <w:spacing w:after="0"/>
                              <w:contextualSpacing w:val="0"/>
                              <w:jc w:val="both"/>
                            </w:pPr>
                            <w:r>
                              <w:rPr>
                                <w:bCs/>
                                <w:lang w:eastAsia="zh-CN"/>
                              </w:rPr>
                              <w:t>E.g. gNB configures UE with multiple choices on what to assist (e.g. two or more CSI-RS/report periodicities, or precoding schemes depending mainly on UE velocity), then UE report according to configuration; pa</w:t>
                            </w:r>
                            <w:r>
                              <w:rPr>
                                <w:bCs/>
                                <w:iCs/>
                                <w:lang w:eastAsia="zh-CN"/>
                              </w:rPr>
                              <w:t>rameters correspond to CSI reporting periodicity, codebook type, etc.</w:t>
                            </w:r>
                          </w:p>
                          <w:p w14:paraId="1CE2A5B4" w14:textId="19CFAD1F" w:rsidR="001D61C6" w:rsidRDefault="001D61C6" w:rsidP="001D61C6">
                            <w:pPr>
                              <w:widowControl w:val="0"/>
                              <w:snapToGrid w:val="0"/>
                              <w:jc w:val="both"/>
                              <w:rPr>
                                <w:b/>
                                <w:bCs/>
                                <w:i/>
                                <w:iCs/>
                                <w:lang w:eastAsia="zh-CN"/>
                              </w:rPr>
                            </w:pPr>
                            <w:r>
                              <w:rPr>
                                <w:bCs/>
                                <w:iCs/>
                                <w:lang w:eastAsia="zh-CN"/>
                              </w:rPr>
                              <w:t>Note: Different alternatives may or may not apply to different use cases</w:t>
                            </w:r>
                            <w:r w:rsidRPr="001D61C6">
                              <w:rPr>
                                <w:b/>
                                <w:bCs/>
                                <w:lang w:eastAsia="zh-CN"/>
                              </w:rPr>
                              <w:t>.</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4C1BC3" id="_x0000_t202" coordsize="21600,21600" o:spt="202" path="m,l,21600r21600,l21600,xe">
                <v:stroke joinstyle="miter"/>
                <v:path gradientshapeok="t" o:connecttype="rect"/>
              </v:shapetype>
              <v:shape id="Text Box 217" o:spid="_x0000_s1026" type="#_x0000_t202" style="position:absolute;left:0;text-align:left;margin-left:-2.95pt;margin-top:21.75pt;width:480.3pt;height:609.1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">
                <v:textbox style="mso-fit-shape-to-text:t">
                  <w:txbxContent>
                    <w:p w14:paraId="4D77E251" w14:textId="77777777" w:rsidR="001D61C6" w:rsidRDefault="001D61C6" w:rsidP="001D61C6">
                      <w:pPr>
                        <w:rPr>
                          <w:rFonts w:eastAsia="Malgun Gothic"/>
                          <w:highlight w:val="green"/>
                          <w:lang w:val="en-US" w:eastAsia="ko-KR"/>
                        </w:rPr>
                      </w:pPr>
                      <w:bookmarkStart w:id="11" w:name="OLE_LINK26"/>
                      <w:bookmarkStart w:id="12" w:name="OLE_LINK27"/>
                      <w:r>
                        <w:rPr>
                          <w:highlight w:val="green"/>
                        </w:rPr>
                        <w:t>Agreement</w:t>
                      </w:r>
                    </w:p>
                    <w:p w14:paraId="0B321445" w14:textId="77777777" w:rsidR="001D61C6" w:rsidRDefault="001D61C6" w:rsidP="001D61C6">
                      <w:pPr>
                        <w:snapToGrid w:val="0"/>
                        <w:jc w:val="both"/>
                        <w:rPr>
                          <w:rFonts w:cs="Times"/>
                          <w:sz w:val="20"/>
                        </w:rPr>
                      </w:pPr>
                      <w:bookmarkStart w:id="13" w:name="OLE_LINK29"/>
                      <w:bookmarkStart w:id="14" w:name="OLE_LINK30"/>
                      <w:bookmarkStart w:id="15" w:name="_Hlk115340891"/>
                      <w:r>
                        <w:rPr>
                          <w:rFonts w:cs="Times"/>
                        </w:rPr>
                        <w:t xml:space="preserve">The Rel-18 TRS-based TDCP reporting comprises stand-alone auxiliary feedback information to enable refinement of CSI reporting configuration, and/or codebook configuration parameters, and/or (to be confirmed in RAN1#110) </w:t>
                      </w:r>
                      <w:proofErr w:type="spellStart"/>
                      <w:r>
                        <w:rPr>
                          <w:rFonts w:cs="Times"/>
                        </w:rPr>
                        <w:t>gNB</w:t>
                      </w:r>
                      <w:proofErr w:type="spellEnd"/>
                      <w:r>
                        <w:rPr>
                          <w:rFonts w:cs="Times"/>
                        </w:rPr>
                        <w:t>-side CSI prediction</w:t>
                      </w:r>
                    </w:p>
                    <w:p w14:paraId="1B40628D" w14:textId="77777777" w:rsidR="001D61C6" w:rsidRDefault="001D61C6" w:rsidP="001D61C6">
                      <w:pPr>
                        <w:pStyle w:val="ListParagraph"/>
                        <w:numPr>
                          <w:ilvl w:val="0"/>
                          <w:numId w:val="19"/>
                        </w:numPr>
                        <w:snapToGrid w:val="0"/>
                        <w:spacing w:after="0"/>
                        <w:rPr>
                          <w:rFonts w:cs="Times"/>
                        </w:rPr>
                      </w:pPr>
                      <w:r>
                        <w:rPr>
                          <w:rFonts w:cs="Times"/>
                        </w:rPr>
                        <w:t>Not conditioned on other UCI parameters</w:t>
                      </w:r>
                    </w:p>
                    <w:p w14:paraId="101179A4" w14:textId="77777777" w:rsidR="001D61C6" w:rsidRDefault="001D61C6" w:rsidP="001D61C6">
                      <w:pPr>
                        <w:pStyle w:val="ListParagraph"/>
                        <w:numPr>
                          <w:ilvl w:val="0"/>
                          <w:numId w:val="19"/>
                        </w:numPr>
                        <w:snapToGrid w:val="0"/>
                        <w:spacing w:after="0"/>
                        <w:jc w:val="both"/>
                        <w:rPr>
                          <w:rFonts w:cs="Times"/>
                        </w:rPr>
                      </w:pPr>
                      <w:r>
                        <w:rPr>
                          <w:rFonts w:cs="Times"/>
                        </w:rPr>
                        <w:t>Not reported together with CQI/PMI/RI/(CRI) associated with a codebook</w:t>
                      </w:r>
                    </w:p>
                    <w:p w14:paraId="097447D2" w14:textId="77777777" w:rsidR="001D61C6" w:rsidRDefault="001D61C6" w:rsidP="001D61C6">
                      <w:pPr>
                        <w:pStyle w:val="ListParagraph"/>
                        <w:numPr>
                          <w:ilvl w:val="1"/>
                          <w:numId w:val="19"/>
                        </w:numPr>
                        <w:snapToGrid w:val="0"/>
                        <w:spacing w:after="0"/>
                        <w:rPr>
                          <w:rFonts w:cs="Times"/>
                        </w:rPr>
                      </w:pPr>
                      <w:r>
                        <w:rPr>
                          <w:rFonts w:cs="Times"/>
                        </w:rPr>
                        <w:t>Note: This does not prevent TDCP reporting from being multiplexed with other UCI parameters on PUCCH and/or PUSCH</w:t>
                      </w:r>
                    </w:p>
                    <w:p w14:paraId="2BBA598E" w14:textId="62F2A982" w:rsidR="001D61C6" w:rsidRPr="001D61C6" w:rsidRDefault="001D61C6" w:rsidP="001D61C6">
                      <w:pPr>
                        <w:pStyle w:val="ListParagraph"/>
                        <w:numPr>
                          <w:ilvl w:val="0"/>
                          <w:numId w:val="19"/>
                        </w:numPr>
                        <w:snapToGrid w:val="0"/>
                        <w:spacing w:after="0"/>
                        <w:rPr>
                          <w:rFonts w:cs="Times"/>
                        </w:rPr>
                      </w:pPr>
                      <w:r>
                        <w:rPr>
                          <w:rFonts w:cs="Times"/>
                        </w:rPr>
                        <w:t>Note: Aperiodic reporting is supported (per agreed Alt1 in RAN1#109-e)</w:t>
                      </w:r>
                      <w:bookmarkEnd w:id="13"/>
                      <w:bookmarkEnd w:id="14"/>
                      <w:bookmarkEnd w:id="15"/>
                      <w:r>
                        <w:rPr>
                          <w:rFonts w:cs="Times"/>
                        </w:rPr>
                        <w:t xml:space="preserve">. </w:t>
                      </w:r>
                    </w:p>
                    <w:bookmarkEnd w:id="11"/>
                    <w:bookmarkEnd w:id="12"/>
                    <w:p w14:paraId="75CE79E9" w14:textId="77777777" w:rsidR="001D61C6" w:rsidRDefault="001D61C6" w:rsidP="001D61C6">
                      <w:pPr>
                        <w:rPr>
                          <w:rFonts w:eastAsia="Malgun Gothic"/>
                          <w:highlight w:val="green"/>
                          <w:lang w:val="en-US" w:eastAsia="ko-KR"/>
                        </w:rPr>
                      </w:pPr>
                      <w:r>
                        <w:rPr>
                          <w:highlight w:val="green"/>
                        </w:rPr>
                        <w:t>Agreement</w:t>
                      </w:r>
                    </w:p>
                    <w:p w14:paraId="2717DC2A" w14:textId="77777777" w:rsidR="001D61C6" w:rsidRDefault="001D61C6" w:rsidP="001D61C6">
                      <w:pPr>
                        <w:widowControl w:val="0"/>
                        <w:snapToGrid w:val="0"/>
                        <w:rPr>
                          <w:rFonts w:cs="Times"/>
                          <w:sz w:val="20"/>
                        </w:rPr>
                      </w:pPr>
                      <w:r>
                        <w:rPr>
                          <w:rFonts w:eastAsia="Malgun Gothic"/>
                        </w:rPr>
                        <w:t xml:space="preserve">For the Rel-18 </w:t>
                      </w:r>
                      <w:r>
                        <w:rPr>
                          <w:rFonts w:cs="Times"/>
                        </w:rPr>
                        <w:t>TRS-based TDCP reporting, down select one of the following alternatives by RAN1#110bis-e:</w:t>
                      </w:r>
                    </w:p>
                    <w:p w14:paraId="5965FDC4" w14:textId="77777777" w:rsidR="001D61C6" w:rsidRDefault="001D61C6" w:rsidP="001D61C6">
                      <w:pPr>
                        <w:pStyle w:val="ListParagraph"/>
                        <w:widowControl w:val="0"/>
                        <w:numPr>
                          <w:ilvl w:val="0"/>
                          <w:numId w:val="18"/>
                        </w:numPr>
                        <w:suppressAutoHyphens/>
                        <w:snapToGrid w:val="0"/>
                        <w:spacing w:after="0"/>
                        <w:contextualSpacing w:val="0"/>
                        <w:jc w:val="both"/>
                      </w:pPr>
                      <w:proofErr w:type="spellStart"/>
                      <w:r>
                        <w:t>AltA.</w:t>
                      </w:r>
                      <w:proofErr w:type="spellEnd"/>
                      <w:r>
                        <w:t xml:space="preserve"> Based on Doppler profile</w:t>
                      </w:r>
                    </w:p>
                    <w:p w14:paraId="38C51F1F" w14:textId="77777777" w:rsidR="001D61C6" w:rsidRDefault="001D61C6" w:rsidP="001D61C6">
                      <w:pPr>
                        <w:pStyle w:val="ListParagraph"/>
                        <w:widowControl w:val="0"/>
                        <w:numPr>
                          <w:ilvl w:val="1"/>
                          <w:numId w:val="18"/>
                        </w:numPr>
                        <w:suppressAutoHyphens/>
                        <w:snapToGrid w:val="0"/>
                        <w:spacing w:after="0"/>
                        <w:contextualSpacing w:val="0"/>
                        <w:jc w:val="both"/>
                      </w:pPr>
                      <w:r>
                        <w:rPr>
                          <w:iCs/>
                        </w:rPr>
                        <w:t>E.g., Doppler spread derived from the 2</w:t>
                      </w:r>
                      <w:r>
                        <w:rPr>
                          <w:iCs/>
                          <w:vertAlign w:val="superscript"/>
                        </w:rPr>
                        <w:t>nd</w:t>
                      </w:r>
                      <w:r>
                        <w:rPr>
                          <w:iCs/>
                        </w:rPr>
                        <w:t xml:space="preserve"> moment of Doppler power spectrum, average Doppler shifts, Doppler shift per resource, maximum Doppler shift, relative Doppler shift, etc</w:t>
                      </w:r>
                    </w:p>
                    <w:p w14:paraId="7D47B6B5" w14:textId="77777777" w:rsidR="001D61C6" w:rsidRDefault="001D61C6" w:rsidP="001D61C6">
                      <w:pPr>
                        <w:pStyle w:val="ListParagraph"/>
                        <w:widowControl w:val="0"/>
                        <w:numPr>
                          <w:ilvl w:val="0"/>
                          <w:numId w:val="18"/>
                        </w:numPr>
                        <w:suppressAutoHyphens/>
                        <w:snapToGrid w:val="0"/>
                        <w:spacing w:after="0"/>
                        <w:contextualSpacing w:val="0"/>
                        <w:jc w:val="both"/>
                      </w:pPr>
                      <w:proofErr w:type="spellStart"/>
                      <w:r>
                        <w:t>AltB</w:t>
                      </w:r>
                      <w:proofErr w:type="spellEnd"/>
                      <w:r>
                        <w:t>. Based on time-domain correlation profile</w:t>
                      </w:r>
                    </w:p>
                    <w:p w14:paraId="433944C6" w14:textId="77777777" w:rsidR="001D61C6" w:rsidRDefault="001D61C6" w:rsidP="001D61C6">
                      <w:pPr>
                        <w:pStyle w:val="ListParagraph"/>
                        <w:widowControl w:val="0"/>
                        <w:numPr>
                          <w:ilvl w:val="1"/>
                          <w:numId w:val="18"/>
                        </w:numPr>
                        <w:suppressAutoHyphens/>
                        <w:snapToGrid w:val="0"/>
                        <w:spacing w:after="0"/>
                        <w:contextualSpacing w:val="0"/>
                        <w:jc w:val="both"/>
                      </w:pPr>
                      <w:proofErr w:type="gramStart"/>
                      <w:r>
                        <w:t>E.g.</w:t>
                      </w:r>
                      <w:proofErr w:type="gramEnd"/>
                      <w:r>
                        <w:t xml:space="preserve"> Correlation within one TRS resource, correlation across multiple TRS resources</w:t>
                      </w:r>
                    </w:p>
                    <w:p w14:paraId="07104610" w14:textId="77777777" w:rsidR="001D61C6" w:rsidRDefault="001D61C6" w:rsidP="001D61C6">
                      <w:pPr>
                        <w:pStyle w:val="ListParagraph"/>
                        <w:widowControl w:val="0"/>
                        <w:numPr>
                          <w:ilvl w:val="1"/>
                          <w:numId w:val="18"/>
                        </w:numPr>
                        <w:suppressAutoHyphens/>
                        <w:snapToGrid w:val="0"/>
                        <w:spacing w:after="0"/>
                        <w:contextualSpacing w:val="0"/>
                        <w:jc w:val="both"/>
                        <w:rPr>
                          <w:iCs/>
                        </w:rPr>
                      </w:pPr>
                      <w:r>
                        <w:rPr>
                          <w:iCs/>
                        </w:rPr>
                        <w:t>Note: The correlation over one or more lags of TRS resource may be considered.  The lags may be within one TRS burst or different TRS bursts</w:t>
                      </w:r>
                    </w:p>
                    <w:p w14:paraId="165C7708" w14:textId="77777777" w:rsidR="001D61C6" w:rsidRDefault="001D61C6" w:rsidP="001D61C6">
                      <w:pPr>
                        <w:pStyle w:val="ListParagraph"/>
                        <w:widowControl w:val="0"/>
                        <w:numPr>
                          <w:ilvl w:val="0"/>
                          <w:numId w:val="18"/>
                        </w:numPr>
                        <w:suppressAutoHyphens/>
                        <w:snapToGrid w:val="0"/>
                        <w:spacing w:after="0"/>
                        <w:contextualSpacing w:val="0"/>
                        <w:jc w:val="both"/>
                      </w:pPr>
                      <w:proofErr w:type="spellStart"/>
                      <w:r>
                        <w:rPr>
                          <w:rFonts w:eastAsia="Times New Roman"/>
                        </w:rPr>
                        <w:t>AltC</w:t>
                      </w:r>
                      <w:proofErr w:type="spellEnd"/>
                      <w:r>
                        <w:rPr>
                          <w:rFonts w:eastAsia="Times New Roman"/>
                        </w:rPr>
                        <w:t>: CSI-RS resource and/or CSI reporting setting configuration parameter(s) to assist network</w:t>
                      </w:r>
                    </w:p>
                    <w:p w14:paraId="744F2F9E" w14:textId="77777777" w:rsidR="001D61C6" w:rsidRDefault="001D61C6" w:rsidP="001D61C6">
                      <w:pPr>
                        <w:pStyle w:val="ListParagraph"/>
                        <w:widowControl w:val="0"/>
                        <w:numPr>
                          <w:ilvl w:val="1"/>
                          <w:numId w:val="18"/>
                        </w:numPr>
                        <w:suppressAutoHyphens/>
                        <w:snapToGrid w:val="0"/>
                        <w:spacing w:after="0"/>
                        <w:contextualSpacing w:val="0"/>
                        <w:jc w:val="both"/>
                      </w:pPr>
                      <w:proofErr w:type="gramStart"/>
                      <w:r>
                        <w:rPr>
                          <w:bCs/>
                          <w:lang w:eastAsia="zh-CN"/>
                        </w:rPr>
                        <w:t>E.g.</w:t>
                      </w:r>
                      <w:proofErr w:type="gramEnd"/>
                      <w:r>
                        <w:rPr>
                          <w:bCs/>
                          <w:lang w:eastAsia="zh-CN"/>
                        </w:rPr>
                        <w:t xml:space="preserve"> </w:t>
                      </w:r>
                      <w:proofErr w:type="spellStart"/>
                      <w:r>
                        <w:rPr>
                          <w:bCs/>
                          <w:lang w:eastAsia="zh-CN"/>
                        </w:rPr>
                        <w:t>gNB</w:t>
                      </w:r>
                      <w:proofErr w:type="spellEnd"/>
                      <w:r>
                        <w:rPr>
                          <w:bCs/>
                          <w:lang w:eastAsia="zh-CN"/>
                        </w:rPr>
                        <w:t xml:space="preserve"> configures UE with multiple choices on what to assist (e.g. two or more CSI-RS/report periodicities, or precoding schemes depending mainly on UE velocity), then UE report according to configuration; pa</w:t>
                      </w:r>
                      <w:r>
                        <w:rPr>
                          <w:bCs/>
                          <w:iCs/>
                          <w:lang w:eastAsia="zh-CN"/>
                        </w:rPr>
                        <w:t>rameters correspond to CSI reporting periodicity, codebook type, etc.</w:t>
                      </w:r>
                    </w:p>
                    <w:p w14:paraId="1CE2A5B4" w14:textId="19CFAD1F" w:rsidR="001D61C6" w:rsidRDefault="001D61C6" w:rsidP="001D61C6">
                      <w:pPr>
                        <w:widowControl w:val="0"/>
                        <w:snapToGrid w:val="0"/>
                        <w:jc w:val="both"/>
                        <w:rPr>
                          <w:b/>
                          <w:bCs/>
                          <w:i/>
                          <w:iCs/>
                          <w:lang w:eastAsia="zh-CN"/>
                        </w:rPr>
                      </w:pPr>
                      <w:r>
                        <w:rPr>
                          <w:bCs/>
                          <w:iCs/>
                          <w:lang w:eastAsia="zh-CN"/>
                        </w:rPr>
                        <w:t>Note: Different alternatives may or may not apply to different use cases</w:t>
                      </w:r>
                      <w:r w:rsidRPr="001D61C6">
                        <w:rPr>
                          <w:b/>
                          <w:bCs/>
                          <w:lang w:eastAsia="zh-CN"/>
                        </w:rPr>
                        <w:t>.</w:t>
                      </w:r>
                    </w:p>
                  </w:txbxContent>
                </v:textbox>
                <w10:wrap type="square"/>
              </v:shape>
            </w:pict>
          </mc:Fallback>
        </mc:AlternateContent>
      </w:r>
      <w:r>
        <w:rPr>
          <w:szCs w:val="22"/>
          <w:lang w:eastAsia="zh-CN"/>
        </w:rPr>
        <w:t>The following agreements about TRS-based TDCP report was made during RAN1 #110-e</w:t>
      </w:r>
      <w:sdt>
        <w:sdtPr>
          <w:rPr>
            <w:szCs w:val="22"/>
            <w:lang w:eastAsia="zh-CN"/>
          </w:rPr>
          <w:id w:val="1724328586"/>
          <w:citation/>
        </w:sdtPr>
        <w:sdtContent>
          <w:r>
            <w:rPr>
              <w:szCs w:val="22"/>
              <w:lang w:eastAsia="zh-CN"/>
            </w:rPr>
            <w:fldChar w:fldCharType="begin"/>
          </w:r>
          <w:r>
            <w:rPr>
              <w:szCs w:val="22"/>
              <w:lang w:val="en-US" w:eastAsia="zh-CN"/>
            </w:rPr>
            <w:instrText xml:space="preserve"> CITATION Cha22 \l 1033 </w:instrText>
          </w:r>
          <w:r>
            <w:rPr>
              <w:szCs w:val="22"/>
              <w:lang w:eastAsia="zh-CN"/>
            </w:rPr>
            <w:fldChar w:fldCharType="separate"/>
          </w:r>
          <w:r w:rsidR="0048475B">
            <w:rPr>
              <w:noProof/>
              <w:szCs w:val="22"/>
              <w:lang w:val="en-US" w:eastAsia="zh-CN"/>
            </w:rPr>
            <w:t xml:space="preserve"> </w:t>
          </w:r>
          <w:r w:rsidR="0048475B" w:rsidRPr="0048475B">
            <w:rPr>
              <w:noProof/>
              <w:szCs w:val="22"/>
              <w:lang w:val="en-US" w:eastAsia="zh-CN"/>
            </w:rPr>
            <w:t>[1]</w:t>
          </w:r>
          <w:r>
            <w:rPr>
              <w:szCs w:val="22"/>
              <w:lang w:eastAsia="zh-CN"/>
            </w:rPr>
            <w:fldChar w:fldCharType="end"/>
          </w:r>
        </w:sdtContent>
      </w:sdt>
      <w:r>
        <w:rPr>
          <w:szCs w:val="22"/>
          <w:lang w:eastAsia="zh-CN"/>
        </w:rPr>
        <w:t xml:space="preserve">. </w:t>
      </w:r>
    </w:p>
    <w:p w14:paraId="1E1E6CEA" w14:textId="7ED45C80" w:rsidR="001D61C6" w:rsidRPr="001D61C6" w:rsidRDefault="001D61C6" w:rsidP="001D61C6">
      <w:pPr>
        <w:jc w:val="both"/>
        <w:rPr>
          <w:lang w:val="en-US"/>
        </w:rPr>
      </w:pPr>
      <w:r>
        <w:rPr>
          <w:lang w:val="en-US"/>
        </w:rPr>
        <w:t xml:space="preserve">In this contribution, we provide some views and simulation results about </w:t>
      </w:r>
      <w:r>
        <w:t>TRS-based TDCP reporting</w:t>
      </w:r>
      <w:r>
        <w:rPr>
          <w:lang w:val="en-US"/>
        </w:rPr>
        <w:t>.</w:t>
      </w:r>
    </w:p>
    <w:p w14:paraId="53E267C0" w14:textId="1168DC33" w:rsidR="001D61C6" w:rsidRPr="001D61C6" w:rsidRDefault="003B6B1B" w:rsidP="001D61C6">
      <w:pPr>
        <w:pStyle w:val="Heading1"/>
        <w:numPr>
          <w:ilvl w:val="0"/>
          <w:numId w:val="1"/>
        </w:numPr>
        <w:spacing w:before="0"/>
        <w:rPr>
          <w:sz w:val="32"/>
        </w:rPr>
      </w:pPr>
      <w:bookmarkStart w:id="10" w:name="OLE_LINK76"/>
      <w:r w:rsidRPr="00930B32">
        <w:lastRenderedPageBreak/>
        <w:t>TRS-based TDCP reporting</w:t>
      </w:r>
      <w:bookmarkEnd w:id="10"/>
    </w:p>
    <w:p w14:paraId="2166172C" w14:textId="45867472" w:rsidR="001D61C6" w:rsidRPr="001D61C6" w:rsidRDefault="001D61C6" w:rsidP="001D61C6">
      <w:pPr>
        <w:pStyle w:val="Heading2"/>
        <w:numPr>
          <w:ilvl w:val="1"/>
          <w:numId w:val="1"/>
        </w:numPr>
        <w:spacing w:before="0"/>
      </w:pPr>
      <w:r>
        <w:rPr>
          <w:noProof/>
          <w:sz w:val="24"/>
          <w:szCs w:val="24"/>
          <w:lang w:val="en-US" w:eastAsia="zh-CN"/>
        </w:rPr>
        <mc:AlternateContent>
          <mc:Choice Requires="wps">
            <w:drawing>
              <wp:anchor distT="45720" distB="45720" distL="114300" distR="114300" simplePos="0" relativeHeight="251663360" behindDoc="0" locked="0" layoutInCell="1" allowOverlap="1" wp14:anchorId="2EEAA044" wp14:editId="19DBF15D">
                <wp:simplePos x="0" y="0"/>
                <wp:positionH relativeFrom="margin">
                  <wp:align>left</wp:align>
                </wp:positionH>
                <wp:positionV relativeFrom="paragraph">
                  <wp:posOffset>295275</wp:posOffset>
                </wp:positionV>
                <wp:extent cx="6099810" cy="5838190"/>
                <wp:effectExtent l="0" t="0" r="15240" b="254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5838190"/>
                        </a:xfrm>
                        <a:prstGeom prst="rect">
                          <a:avLst/>
                        </a:prstGeom>
                        <a:solidFill>
                          <a:srgbClr val="FFFFFF"/>
                        </a:solidFill>
                        <a:ln w="9525">
                          <a:solidFill>
                            <a:srgbClr val="000000"/>
                          </a:solidFill>
                          <a:miter lim="800000"/>
                          <a:headEnd/>
                          <a:tailEnd/>
                        </a:ln>
                      </wps:spPr>
                      <wps:txbx>
                        <w:txbxContent>
                          <w:p w14:paraId="332BE265" w14:textId="77777777" w:rsidR="001D61C6" w:rsidRDefault="001D61C6" w:rsidP="001D61C6">
                            <w:pPr>
                              <w:rPr>
                                <w:rFonts w:eastAsia="Malgun Gothic"/>
                                <w:highlight w:val="green"/>
                                <w:lang w:val="en-US" w:eastAsia="ko-KR"/>
                              </w:rPr>
                            </w:pPr>
                            <w:r>
                              <w:rPr>
                                <w:highlight w:val="green"/>
                              </w:rPr>
                              <w:t>Agreement</w:t>
                            </w:r>
                          </w:p>
                          <w:p w14:paraId="35991076" w14:textId="77777777" w:rsidR="001D61C6" w:rsidRDefault="001D61C6" w:rsidP="001D61C6">
                            <w:pPr>
                              <w:snapToGrid w:val="0"/>
                              <w:jc w:val="both"/>
                              <w:rPr>
                                <w:rFonts w:cs="Times"/>
                                <w:sz w:val="20"/>
                              </w:rPr>
                            </w:pPr>
                            <w:r>
                              <w:rPr>
                                <w:rFonts w:cs="Times"/>
                              </w:rPr>
                              <w:t>The Rel-18 TRS-based TDCP reporting comprises stand-alone auxiliary feedback information to enable refinement of CSI reporting configuration, and/or codebook configuration parameters, and/or (to be confirmed in RAN1#110) gNB-side CSI prediction</w:t>
                            </w:r>
                          </w:p>
                          <w:p w14:paraId="4C195B8E" w14:textId="77777777" w:rsidR="001D61C6" w:rsidRDefault="001D61C6" w:rsidP="001D61C6">
                            <w:pPr>
                              <w:pStyle w:val="ListParagraph"/>
                              <w:numPr>
                                <w:ilvl w:val="0"/>
                                <w:numId w:val="19"/>
                              </w:numPr>
                              <w:snapToGrid w:val="0"/>
                              <w:spacing w:after="0"/>
                              <w:jc w:val="both"/>
                              <w:rPr>
                                <w:rFonts w:cs="Times"/>
                              </w:rPr>
                            </w:pPr>
                            <w:r>
                              <w:rPr>
                                <w:rFonts w:cs="Times"/>
                              </w:rPr>
                              <w:t>Not conditioned on other UCI parameters</w:t>
                            </w:r>
                          </w:p>
                          <w:p w14:paraId="03DA2484" w14:textId="77777777" w:rsidR="001D61C6" w:rsidRDefault="001D61C6" w:rsidP="001D61C6">
                            <w:pPr>
                              <w:pStyle w:val="ListParagraph"/>
                              <w:numPr>
                                <w:ilvl w:val="0"/>
                                <w:numId w:val="19"/>
                              </w:numPr>
                              <w:snapToGrid w:val="0"/>
                              <w:spacing w:after="0"/>
                              <w:jc w:val="both"/>
                              <w:rPr>
                                <w:rFonts w:cs="Times"/>
                              </w:rPr>
                            </w:pPr>
                            <w:r>
                              <w:rPr>
                                <w:rFonts w:cs="Times"/>
                              </w:rPr>
                              <w:t>Not reported together with CQI/PMI/RI/(CRI) associated with a codebook</w:t>
                            </w:r>
                          </w:p>
                          <w:p w14:paraId="62B78BD5" w14:textId="77777777" w:rsidR="001D61C6" w:rsidRDefault="001D61C6" w:rsidP="001D61C6">
                            <w:pPr>
                              <w:pStyle w:val="ListParagraph"/>
                              <w:numPr>
                                <w:ilvl w:val="1"/>
                                <w:numId w:val="19"/>
                              </w:numPr>
                              <w:snapToGrid w:val="0"/>
                              <w:spacing w:after="0"/>
                              <w:jc w:val="both"/>
                              <w:rPr>
                                <w:rFonts w:cs="Times"/>
                              </w:rPr>
                            </w:pPr>
                            <w:r>
                              <w:rPr>
                                <w:rFonts w:cs="Times"/>
                              </w:rPr>
                              <w:t>Note: This does not prevent TDCP reporting from being multiplexed with other UCI parameters on PUCCH and/or PUSCH</w:t>
                            </w:r>
                          </w:p>
                          <w:p w14:paraId="0AB6592E" w14:textId="4E94B16F" w:rsidR="001D61C6" w:rsidRPr="001D61C6" w:rsidRDefault="001D61C6" w:rsidP="001D61C6">
                            <w:pPr>
                              <w:pStyle w:val="ListParagraph"/>
                              <w:numPr>
                                <w:ilvl w:val="0"/>
                                <w:numId w:val="19"/>
                              </w:numPr>
                              <w:snapToGrid w:val="0"/>
                              <w:spacing w:after="0"/>
                              <w:jc w:val="both"/>
                              <w:rPr>
                                <w:rFonts w:cs="Times"/>
                              </w:rPr>
                            </w:pPr>
                            <w:r>
                              <w:rPr>
                                <w:rFonts w:cs="Times"/>
                              </w:rPr>
                              <w:t xml:space="preserve">Note: Aperiodic reporting is supported (per agreed Alt1 in RAN1#109-e). </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EAA044" id="Text Box 8" o:spid="_x0000_s1028" type="#_x0000_t202" style="position:absolute;left:0;text-align:left;margin-left:0;margin-top:23.25pt;width:480.3pt;height:459.7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">
                <v:textbox style="mso-fit-shape-to-text:t">
                  <w:txbxContent>
                    <w:p w14:paraId="332BE265" w14:textId="77777777" w:rsidR="001D61C6" w:rsidRDefault="001D61C6" w:rsidP="001D61C6">
                      <w:pPr>
                        <w:rPr>
                          <w:rFonts w:eastAsia="Malgun Gothic"/>
                          <w:highlight w:val="green"/>
                          <w:lang w:val="en-US" w:eastAsia="ko-KR"/>
                        </w:rPr>
                      </w:pPr>
                      <w:r>
                        <w:rPr>
                          <w:highlight w:val="green"/>
                        </w:rPr>
                        <w:t>Agreement</w:t>
                      </w:r>
                    </w:p>
                    <w:p w14:paraId="35991076" w14:textId="77777777" w:rsidR="001D61C6" w:rsidRDefault="001D61C6" w:rsidP="001D61C6">
                      <w:pPr>
                        <w:snapToGrid w:val="0"/>
                        <w:jc w:val="both"/>
                        <w:rPr>
                          <w:rFonts w:cs="Times"/>
                          <w:sz w:val="20"/>
                        </w:rPr>
                      </w:pPr>
                      <w:r>
                        <w:rPr>
                          <w:rFonts w:cs="Times"/>
                        </w:rPr>
                        <w:t xml:space="preserve">The Rel-18 TRS-based TDCP reporting comprises stand-alone auxiliary feedback information to enable refinement of CSI reporting configuration, and/or codebook configuration parameters, and/or (to be confirmed in RAN1#110) </w:t>
                      </w:r>
                      <w:proofErr w:type="spellStart"/>
                      <w:r>
                        <w:rPr>
                          <w:rFonts w:cs="Times"/>
                        </w:rPr>
                        <w:t>gNB</w:t>
                      </w:r>
                      <w:proofErr w:type="spellEnd"/>
                      <w:r>
                        <w:rPr>
                          <w:rFonts w:cs="Times"/>
                        </w:rPr>
                        <w:t>-side CSI prediction</w:t>
                      </w:r>
                    </w:p>
                    <w:p w14:paraId="4C195B8E" w14:textId="77777777" w:rsidR="001D61C6" w:rsidRDefault="001D61C6" w:rsidP="001D61C6">
                      <w:pPr>
                        <w:pStyle w:val="ListParagraph"/>
                        <w:numPr>
                          <w:ilvl w:val="0"/>
                          <w:numId w:val="19"/>
                        </w:numPr>
                        <w:snapToGrid w:val="0"/>
                        <w:spacing w:after="0"/>
                        <w:jc w:val="both"/>
                        <w:rPr>
                          <w:rFonts w:cs="Times"/>
                        </w:rPr>
                      </w:pPr>
                      <w:r>
                        <w:rPr>
                          <w:rFonts w:cs="Times"/>
                        </w:rPr>
                        <w:t>Not conditioned on other UCI parameters</w:t>
                      </w:r>
                    </w:p>
                    <w:p w14:paraId="03DA2484" w14:textId="77777777" w:rsidR="001D61C6" w:rsidRDefault="001D61C6" w:rsidP="001D61C6">
                      <w:pPr>
                        <w:pStyle w:val="ListParagraph"/>
                        <w:numPr>
                          <w:ilvl w:val="0"/>
                          <w:numId w:val="19"/>
                        </w:numPr>
                        <w:snapToGrid w:val="0"/>
                        <w:spacing w:after="0"/>
                        <w:jc w:val="both"/>
                        <w:rPr>
                          <w:rFonts w:cs="Times"/>
                        </w:rPr>
                      </w:pPr>
                      <w:r>
                        <w:rPr>
                          <w:rFonts w:cs="Times"/>
                        </w:rPr>
                        <w:t>Not reported together with CQI/PMI/RI/(CRI) associated with a codebook</w:t>
                      </w:r>
                    </w:p>
                    <w:p w14:paraId="62B78BD5" w14:textId="77777777" w:rsidR="001D61C6" w:rsidRDefault="001D61C6" w:rsidP="001D61C6">
                      <w:pPr>
                        <w:pStyle w:val="ListParagraph"/>
                        <w:numPr>
                          <w:ilvl w:val="1"/>
                          <w:numId w:val="19"/>
                        </w:numPr>
                        <w:snapToGrid w:val="0"/>
                        <w:spacing w:after="0"/>
                        <w:jc w:val="both"/>
                        <w:rPr>
                          <w:rFonts w:cs="Times"/>
                        </w:rPr>
                      </w:pPr>
                      <w:r>
                        <w:rPr>
                          <w:rFonts w:cs="Times"/>
                        </w:rPr>
                        <w:t>Note: This does not prevent TDCP reporting from being multiplexed with other UCI parameters on PUCCH and/or PUSCH</w:t>
                      </w:r>
                    </w:p>
                    <w:p w14:paraId="0AB6592E" w14:textId="4E94B16F" w:rsidR="001D61C6" w:rsidRPr="001D61C6" w:rsidRDefault="001D61C6" w:rsidP="001D61C6">
                      <w:pPr>
                        <w:pStyle w:val="ListParagraph"/>
                        <w:numPr>
                          <w:ilvl w:val="0"/>
                          <w:numId w:val="19"/>
                        </w:numPr>
                        <w:snapToGrid w:val="0"/>
                        <w:spacing w:after="0"/>
                        <w:jc w:val="both"/>
                        <w:rPr>
                          <w:rFonts w:cs="Times"/>
                        </w:rPr>
                      </w:pPr>
                      <w:r>
                        <w:rPr>
                          <w:rFonts w:cs="Times"/>
                        </w:rPr>
                        <w:t xml:space="preserve">Note: Aperiodic reporting is supported (per agreed Alt1 in RAN1#109-e). </w:t>
                      </w:r>
                    </w:p>
                  </w:txbxContent>
                </v:textbox>
                <w10:wrap type="square" anchorx="margin"/>
              </v:shape>
            </w:pict>
          </mc:Fallback>
        </mc:AlternateContent>
      </w:r>
      <w:r w:rsidR="001563A0">
        <w:t>TDCP reporting formats</w:t>
      </w:r>
    </w:p>
    <w:p w14:paraId="14D20B5C" w14:textId="12E83CB7" w:rsidR="001D61C6" w:rsidRPr="00630B84" w:rsidRDefault="001D61C6" w:rsidP="001D61C6">
      <w:pPr>
        <w:overflowPunct w:val="0"/>
        <w:autoSpaceDE w:val="0"/>
        <w:autoSpaceDN w:val="0"/>
        <w:adjustRightInd w:val="0"/>
        <w:snapToGrid w:val="0"/>
        <w:jc w:val="both"/>
        <w:textAlignment w:val="baseline"/>
        <w:rPr>
          <w:szCs w:val="22"/>
          <w:lang w:eastAsia="zh-CN"/>
        </w:rPr>
      </w:pPr>
      <w:r w:rsidRPr="00630B84">
        <w:rPr>
          <w:szCs w:val="22"/>
          <w:lang w:eastAsia="zh-CN"/>
        </w:rPr>
        <w:t xml:space="preserve">We suggest it to be similar </w:t>
      </w:r>
      <w:r w:rsidR="00630B84" w:rsidRPr="00630B84">
        <w:rPr>
          <w:szCs w:val="22"/>
          <w:lang w:eastAsia="zh-CN"/>
        </w:rPr>
        <w:t>to L</w:t>
      </w:r>
      <w:r w:rsidRPr="00630B84">
        <w:rPr>
          <w:szCs w:val="22"/>
          <w:lang w:eastAsia="zh-CN"/>
        </w:rPr>
        <w:t xml:space="preserve">1-RSRP reporting. In </w:t>
      </w:r>
      <w:r w:rsidRPr="00630B84">
        <w:rPr>
          <w:i/>
          <w:iCs/>
          <w:szCs w:val="22"/>
          <w:lang w:eastAsia="zh-CN"/>
        </w:rPr>
        <w:t>reportQuantity</w:t>
      </w:r>
      <w:r w:rsidRPr="00630B84">
        <w:rPr>
          <w:szCs w:val="22"/>
          <w:lang w:eastAsia="zh-CN"/>
        </w:rPr>
        <w:t xml:space="preserve"> IE, adding a </w:t>
      </w:r>
      <w:r w:rsidRPr="00630B84">
        <w:rPr>
          <w:i/>
          <w:iCs/>
          <w:szCs w:val="22"/>
          <w:lang w:eastAsia="zh-CN"/>
        </w:rPr>
        <w:t xml:space="preserve">cri-TDCP </w:t>
      </w:r>
      <w:r w:rsidRPr="00630B84">
        <w:rPr>
          <w:szCs w:val="22"/>
          <w:lang w:eastAsia="zh-CN"/>
        </w:rPr>
        <w:t xml:space="preserve">field, as follows. </w:t>
      </w:r>
    </w:p>
    <w:p w14:paraId="590A7C32"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reportQuantity                          CHOICE {</w:t>
      </w:r>
    </w:p>
    <w:p w14:paraId="024B77B7"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none                                    NULL,</w:t>
      </w:r>
    </w:p>
    <w:p w14:paraId="243C4A06"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cri-RI-PMI-CQI                          NULL,</w:t>
      </w:r>
    </w:p>
    <w:p w14:paraId="37F097E8"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cri-RI-i1                               NULL,</w:t>
      </w:r>
    </w:p>
    <w:p w14:paraId="240073F4"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cri-RI-i1-CQI                           SEQUENCE {</w:t>
      </w:r>
    </w:p>
    <w:p w14:paraId="406D14DB"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pdsch-BundleSizeForCSI   ENUMERATED {n2, n4}            OPTIONAL    -- Need S</w:t>
      </w:r>
    </w:p>
    <w:p w14:paraId="33C5FEC2"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w:t>
      </w:r>
    </w:p>
    <w:p w14:paraId="4DCB3337"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cri-RI-CQI                              NULL,</w:t>
      </w:r>
    </w:p>
    <w:p w14:paraId="07789D8D"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cri-RSRP                                NULL,</w:t>
      </w:r>
    </w:p>
    <w:p w14:paraId="3940D229"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ssb-Index-RSRP                          NULL,</w:t>
      </w:r>
    </w:p>
    <w:p w14:paraId="06CB419F"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cri-RI-LI-PMI-CQI                       NULL</w:t>
      </w:r>
    </w:p>
    <w:p w14:paraId="3EA11241"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ab/>
      </w:r>
      <w:r w:rsidRPr="00630B84">
        <w:rPr>
          <w:rFonts w:ascii="Courier New" w:eastAsia="Times New Roman" w:hAnsi="Courier New"/>
          <w:noProof/>
          <w:sz w:val="16"/>
          <w:lang w:eastAsia="en-GB"/>
        </w:rPr>
        <w:tab/>
      </w:r>
      <w:r w:rsidRPr="00630B84">
        <w:rPr>
          <w:rFonts w:ascii="Courier New" w:eastAsia="Times New Roman" w:hAnsi="Courier New"/>
          <w:noProof/>
          <w:sz w:val="16"/>
          <w:highlight w:val="yellow"/>
          <w:lang w:eastAsia="en-GB"/>
        </w:rPr>
        <w:t>cri-TDCP                                NULL</w:t>
      </w:r>
    </w:p>
    <w:p w14:paraId="444628DF" w14:textId="77777777" w:rsidR="001D61C6" w:rsidRPr="00630B84" w:rsidRDefault="001D61C6" w:rsidP="001D6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0B84">
        <w:rPr>
          <w:rFonts w:ascii="Courier New" w:eastAsia="Times New Roman" w:hAnsi="Courier New"/>
          <w:noProof/>
          <w:sz w:val="16"/>
          <w:lang w:eastAsia="en-GB"/>
        </w:rPr>
        <w:t xml:space="preserve">    },</w:t>
      </w:r>
    </w:p>
    <w:p w14:paraId="529AC402" w14:textId="77777777" w:rsidR="001D61C6" w:rsidRPr="00630B84" w:rsidRDefault="001D61C6" w:rsidP="001D61C6">
      <w:pPr>
        <w:overflowPunct w:val="0"/>
        <w:autoSpaceDE w:val="0"/>
        <w:autoSpaceDN w:val="0"/>
        <w:adjustRightInd w:val="0"/>
        <w:snapToGrid w:val="0"/>
        <w:ind w:left="990" w:hanging="990"/>
        <w:jc w:val="both"/>
        <w:textAlignment w:val="baseline"/>
        <w:rPr>
          <w:b/>
          <w:bCs/>
          <w:szCs w:val="22"/>
          <w:lang w:eastAsia="zh-CN"/>
        </w:rPr>
      </w:pPr>
    </w:p>
    <w:p w14:paraId="033BE197" w14:textId="537D5175" w:rsidR="001D61C6" w:rsidRDefault="00D07F58" w:rsidP="001D61C6">
      <w:pPr>
        <w:pStyle w:val="Heading2"/>
        <w:numPr>
          <w:ilvl w:val="1"/>
          <w:numId w:val="1"/>
        </w:numPr>
        <w:spacing w:before="0"/>
      </w:pPr>
      <w:r>
        <w:t>TDCP priority</w:t>
      </w:r>
    </w:p>
    <w:p w14:paraId="08C6ECF8" w14:textId="28976A36" w:rsidR="001D61C6" w:rsidRDefault="001D61C6" w:rsidP="001D61C6">
      <w:pPr>
        <w:jc w:val="both"/>
        <w:rPr>
          <w:color w:val="000000"/>
          <w:szCs w:val="22"/>
        </w:rPr>
      </w:pPr>
      <w:r>
        <w:rPr>
          <w:noProof/>
        </w:rPr>
        <mc:AlternateContent>
          <mc:Choice Requires="wps">
            <w:drawing>
              <wp:anchor distT="45720" distB="45720" distL="114300" distR="114300" simplePos="0" relativeHeight="251665408" behindDoc="0" locked="0" layoutInCell="1" allowOverlap="1" wp14:anchorId="226F8CCE" wp14:editId="301DC255">
                <wp:simplePos x="0" y="0"/>
                <wp:positionH relativeFrom="column">
                  <wp:posOffset>-55245</wp:posOffset>
                </wp:positionH>
                <wp:positionV relativeFrom="paragraph">
                  <wp:posOffset>537845</wp:posOffset>
                </wp:positionV>
                <wp:extent cx="5862320" cy="2598420"/>
                <wp:effectExtent l="0" t="0" r="24130" b="1143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320" cy="2598420"/>
                        </a:xfrm>
                        <a:prstGeom prst="rect">
                          <a:avLst/>
                        </a:prstGeom>
                        <a:solidFill>
                          <a:srgbClr val="FFFFFF"/>
                        </a:solidFill>
                        <a:ln w="9525">
                          <a:solidFill>
                            <a:srgbClr val="000000"/>
                          </a:solidFill>
                          <a:miter lim="800000"/>
                          <a:headEnd/>
                          <a:tailEnd/>
                        </a:ln>
                      </wps:spPr>
                      <wps:txbx>
                        <w:txbxContent>
                          <w:p w14:paraId="63457822" w14:textId="77777777" w:rsidR="001D61C6" w:rsidRDefault="001D61C6" w:rsidP="001D61C6">
                            <w:pPr>
                              <w:rPr>
                                <w:color w:val="000000"/>
                                <w:szCs w:val="22"/>
                              </w:rPr>
                            </w:pPr>
                            <w:r>
                              <w:rPr>
                                <w:color w:val="000000"/>
                                <w:szCs w:val="22"/>
                              </w:rPr>
                              <w:t xml:space="preserve">CSI reports are associated with a priority value </w:t>
                            </w:r>
                            <m:oMath>
                              <m:sSub>
                                <m:sSubPr>
                                  <m:ctrlPr>
                                    <w:rPr>
                                      <w:rFonts w:ascii="Cambria Math" w:hAnsi="Cambria Math"/>
                                      <w:color w:val="000000"/>
                                      <w:szCs w:val="22"/>
                                    </w:rPr>
                                  </m:ctrlPr>
                                </m:sSubPr>
                                <m:e>
                                  <m:r>
                                    <m:rPr>
                                      <m:sty m:val="p"/>
                                    </m:rPr>
                                    <w:rPr>
                                      <w:rFonts w:ascii="Cambria Math" w:hAnsi="Cambria Math"/>
                                      <w:color w:val="000000"/>
                                      <w:szCs w:val="22"/>
                                    </w:rPr>
                                    <m:t>Pri</m:t>
                                  </m:r>
                                </m:e>
                                <m:sub>
                                  <m:r>
                                    <w:rPr>
                                      <w:rFonts w:ascii="Cambria Math" w:hAnsi="Cambria Math"/>
                                      <w:color w:val="000000"/>
                                      <w:szCs w:val="22"/>
                                    </w:rPr>
                                    <m:t>iCSI</m:t>
                                  </m:r>
                                </m:sub>
                              </m:sSub>
                              <m:d>
                                <m:dPr>
                                  <m:ctrlPr>
                                    <w:rPr>
                                      <w:rFonts w:ascii="Cambria Math" w:hAnsi="Cambria Math"/>
                                      <w:i/>
                                      <w:color w:val="000000"/>
                                      <w:szCs w:val="22"/>
                                    </w:rPr>
                                  </m:ctrlPr>
                                </m:dPr>
                                <m:e>
                                  <m:r>
                                    <w:rPr>
                                      <w:rFonts w:ascii="Cambria Math" w:hAnsi="Cambria Math"/>
                                      <w:color w:val="000000"/>
                                      <w:szCs w:val="22"/>
                                    </w:rPr>
                                    <m:t>y,k,c,s</m:t>
                                  </m:r>
                                </m:e>
                              </m:d>
                              <m:r>
                                <w:rPr>
                                  <w:rFonts w:ascii="Cambria Math" w:hAnsi="Cambria Math"/>
                                  <w:color w:val="000000"/>
                                  <w:szCs w:val="22"/>
                                </w:rPr>
                                <m:t>=2∙</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∙y+</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∙k+</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∙c+s</m:t>
                              </m:r>
                            </m:oMath>
                            <w:r>
                              <w:rPr>
                                <w:color w:val="000000"/>
                                <w:szCs w:val="22"/>
                              </w:rPr>
                              <w:t xml:space="preserve"> where</w:t>
                            </w:r>
                          </w:p>
                          <w:p w14:paraId="7B1E9DE5" w14:textId="77777777" w:rsidR="001D61C6" w:rsidRDefault="001D61C6" w:rsidP="001D61C6">
                            <w:pPr>
                              <w:pStyle w:val="B1"/>
                              <w:rPr>
                                <w:szCs w:val="22"/>
                                <w:lang w:val="en-US"/>
                              </w:rPr>
                            </w:pPr>
                            <w:r>
                              <w:rPr>
                                <w:szCs w:val="22"/>
                              </w:rPr>
                              <w:t>-</w:t>
                            </w:r>
                            <w:r>
                              <w:rPr>
                                <w:szCs w:val="22"/>
                              </w:rPr>
                              <w:tab/>
                            </w:r>
                            <w:r>
                              <w:rPr>
                                <w:szCs w:val="22"/>
                                <w:lang w:val="en-US"/>
                              </w:rPr>
                              <w:object w:dxaOrig="430" w:dyaOrig="290" w14:anchorId="2C799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5pt;height:14.5pt">
                                  <v:imagedata r:id="rId11" o:title=""/>
                                </v:shape>
                                <o:OLEObject Type="Embed" ProgID="Equation.3" ShapeID="_x0000_i1026" DrawAspect="Content" ObjectID="_1726043641" r:id="rId12"/>
                              </w:object>
                            </w:r>
                            <w:r>
                              <w:rPr>
                                <w:szCs w:val="22"/>
                                <w:lang w:val="en-US"/>
                              </w:rPr>
                              <w:t xml:space="preserve">  for aperiodic CSI reports to be carried on PUSCH </w:t>
                            </w:r>
                            <w:r>
                              <w:rPr>
                                <w:szCs w:val="22"/>
                                <w:lang w:val="en-US"/>
                              </w:rPr>
                              <w:object w:dxaOrig="430" w:dyaOrig="290" w14:anchorId="4EEAA6C9">
                                <v:shape id="_x0000_i1028" type="#_x0000_t75" style="width:21.5pt;height:14.5pt">
                                  <v:imagedata r:id="rId13" o:title=""/>
                                </v:shape>
                                <o:OLEObject Type="Embed" ProgID="Equation.3" ShapeID="_x0000_i1028" DrawAspect="Content" ObjectID="_1726043642" r:id="rId14"/>
                              </w:object>
                            </w:r>
                            <w:r>
                              <w:rPr>
                                <w:szCs w:val="22"/>
                                <w:lang w:val="en-US"/>
                              </w:rPr>
                              <w:t xml:space="preserve"> for semi-persistent CSI reports to be carried on PUSCH, </w:t>
                            </w:r>
                            <w:r>
                              <w:rPr>
                                <w:szCs w:val="22"/>
                                <w:lang w:val="en-US"/>
                              </w:rPr>
                              <w:object w:dxaOrig="430" w:dyaOrig="290" w14:anchorId="1B0D5B51">
                                <v:shape id="_x0000_i1030" type="#_x0000_t75" style="width:21.5pt;height:14.5pt">
                                  <v:imagedata r:id="rId15" o:title=""/>
                                </v:shape>
                                <o:OLEObject Type="Embed" ProgID="Equation.3" ShapeID="_x0000_i1030" DrawAspect="Content" ObjectID="_1726043643" r:id="rId16"/>
                              </w:object>
                            </w:r>
                            <w:r>
                              <w:rPr>
                                <w:szCs w:val="22"/>
                              </w:rPr>
                              <w:t xml:space="preserve"> </w:t>
                            </w:r>
                            <w:r>
                              <w:rPr>
                                <w:szCs w:val="22"/>
                                <w:lang w:val="en-US"/>
                              </w:rPr>
                              <w:t xml:space="preserve">for semi-persistent CSI reports to be carried on PUCCH and </w:t>
                            </w:r>
                            <w:r>
                              <w:rPr>
                                <w:szCs w:val="22"/>
                                <w:lang w:val="en-US"/>
                              </w:rPr>
                              <w:object w:dxaOrig="430" w:dyaOrig="290" w14:anchorId="6A74F449">
                                <v:shape id="_x0000_i1032" type="#_x0000_t75" style="width:21.5pt;height:14.5pt">
                                  <v:imagedata r:id="rId17" o:title=""/>
                                </v:shape>
                                <o:OLEObject Type="Embed" ProgID="Equation.3" ShapeID="_x0000_i1032" DrawAspect="Content" ObjectID="_1726043644" r:id="rId18"/>
                              </w:object>
                            </w:r>
                            <w:r>
                              <w:rPr>
                                <w:szCs w:val="22"/>
                              </w:rPr>
                              <w:t xml:space="preserve"> </w:t>
                            </w:r>
                            <w:r>
                              <w:rPr>
                                <w:szCs w:val="22"/>
                                <w:lang w:val="en-US"/>
                              </w:rPr>
                              <w:t>for periodic CSI reports to be carried on PUCCH;</w:t>
                            </w:r>
                          </w:p>
                          <w:p w14:paraId="609C4975" w14:textId="77777777" w:rsidR="001D61C6" w:rsidRDefault="001D61C6" w:rsidP="001D61C6">
                            <w:pPr>
                              <w:pStyle w:val="B1"/>
                              <w:rPr>
                                <w:szCs w:val="22"/>
                                <w:lang w:val="en-US"/>
                              </w:rPr>
                            </w:pPr>
                            <w:r>
                              <w:rPr>
                                <w:szCs w:val="22"/>
                              </w:rPr>
                              <w:t>-</w:t>
                            </w:r>
                            <w:r>
                              <w:rPr>
                                <w:szCs w:val="22"/>
                              </w:rPr>
                              <w:tab/>
                            </w:r>
                            <w:r>
                              <w:rPr>
                                <w:szCs w:val="22"/>
                                <w:lang w:val="en-US"/>
                              </w:rPr>
                              <w:object w:dxaOrig="430" w:dyaOrig="290" w14:anchorId="23CC87C3">
                                <v:shape id="_x0000_i1034" type="#_x0000_t75" style="width:21.5pt;height:14.5pt">
                                  <v:imagedata r:id="rId19" o:title=""/>
                                </v:shape>
                                <o:OLEObject Type="Embed" ProgID="Equation.3" ShapeID="_x0000_i1034" DrawAspect="Content" ObjectID="_1726043645" r:id="rId20"/>
                              </w:object>
                            </w:r>
                            <w:r>
                              <w:rPr>
                                <w:szCs w:val="22"/>
                                <w:lang w:val="en-US"/>
                              </w:rPr>
                              <w:t xml:space="preserve"> </w:t>
                            </w:r>
                            <w:r>
                              <w:rPr>
                                <w:szCs w:val="22"/>
                              </w:rPr>
                              <w:t xml:space="preserve"> </w:t>
                            </w:r>
                            <w:r>
                              <w:rPr>
                                <w:szCs w:val="22"/>
                                <w:lang w:val="en-US"/>
                              </w:rPr>
                              <w:t xml:space="preserve">for CSI reports carrying L1-RSRP or L1-SINR and </w:t>
                            </w:r>
                            <w:r>
                              <w:rPr>
                                <w:szCs w:val="22"/>
                                <w:lang w:val="en-US"/>
                              </w:rPr>
                              <w:object w:dxaOrig="430" w:dyaOrig="290" w14:anchorId="78810540">
                                <v:shape id="_x0000_i1036" type="#_x0000_t75" style="width:21.5pt;height:14.5pt">
                                  <v:imagedata r:id="rId21" o:title=""/>
                                </v:shape>
                                <o:OLEObject Type="Embed" ProgID="Equation.3" ShapeID="_x0000_i1036" DrawAspect="Content" ObjectID="_1726043646" r:id="rId22"/>
                              </w:object>
                            </w:r>
                            <w:r>
                              <w:rPr>
                                <w:szCs w:val="22"/>
                              </w:rPr>
                              <w:t xml:space="preserve"> for CSI reports not carrying L1-RSRP</w:t>
                            </w:r>
                            <w:r>
                              <w:rPr>
                                <w:szCs w:val="22"/>
                                <w:lang w:val="en-US"/>
                              </w:rPr>
                              <w:t xml:space="preserve"> or L1-SINR</w:t>
                            </w:r>
                            <w:r>
                              <w:rPr>
                                <w:szCs w:val="22"/>
                                <w:highlight w:val="yellow"/>
                                <w:lang w:val="en-US"/>
                              </w:rPr>
                              <w:t xml:space="preserve"> or TDCP</w:t>
                            </w:r>
                            <w:r>
                              <w:rPr>
                                <w:szCs w:val="22"/>
                                <w:lang w:val="en-US"/>
                              </w:rPr>
                              <w:t xml:space="preserve">; </w:t>
                            </w:r>
                            <w:r>
                              <w:rPr>
                                <w:szCs w:val="22"/>
                                <w:highlight w:val="yellow"/>
                                <w:lang w:val="en-US"/>
                              </w:rPr>
                              <w:t>k=2 for CSI reports carr</w:t>
                            </w:r>
                            <w:r>
                              <w:rPr>
                                <w:szCs w:val="22"/>
                                <w:highlight w:val="yellow"/>
                                <w:lang w:val="en-US" w:eastAsia="zh-CN"/>
                              </w:rPr>
                              <w:t>y</w:t>
                            </w:r>
                            <w:r>
                              <w:rPr>
                                <w:szCs w:val="22"/>
                                <w:highlight w:val="yellow"/>
                                <w:lang w:val="en-US"/>
                              </w:rPr>
                              <w:t>ing TDCP.</w:t>
                            </w:r>
                          </w:p>
                          <w:p w14:paraId="66BB03AA" w14:textId="77777777" w:rsidR="001D61C6" w:rsidRDefault="001D61C6" w:rsidP="001D61C6">
                            <w:pPr>
                              <w:pStyle w:val="B1"/>
                              <w:rPr>
                                <w:szCs w:val="22"/>
                                <w:lang w:val="en-US"/>
                              </w:rPr>
                            </w:pPr>
                            <w:r>
                              <w:rPr>
                                <w:szCs w:val="22"/>
                              </w:rPr>
                              <w:t>-</w:t>
                            </w:r>
                            <w:r>
                              <w:rPr>
                                <w:szCs w:val="22"/>
                              </w:rPr>
                              <w:tab/>
                            </w:r>
                            <w:r>
                              <w:rPr>
                                <w:i/>
                                <w:szCs w:val="22"/>
                              </w:rPr>
                              <w:t>c</w:t>
                            </w:r>
                            <w:r>
                              <w:rPr>
                                <w:szCs w:val="22"/>
                              </w:rPr>
                              <w:t xml:space="preserve"> is the serving cell index and </w:t>
                            </w:r>
                            <m:oMath>
                              <m:sSub>
                                <m:sSubPr>
                                  <m:ctrlPr>
                                    <w:rPr>
                                      <w:rFonts w:ascii="Cambria Math" w:hAnsi="Cambria Math"/>
                                      <w:i/>
                                      <w:color w:val="000000"/>
                                      <w:szCs w:val="22"/>
                                    </w:rPr>
                                  </m:ctrlPr>
                                </m:sSubPr>
                                <m:e>
                                  <m:r>
                                    <w:rPr>
                                      <w:rFonts w:ascii="Cambria Math" w:hAnsi="Cambria Math"/>
                                      <w:color w:val="000000"/>
                                      <w:szCs w:val="22"/>
                                      <w:lang w:val="en-US"/>
                                    </w:rPr>
                                    <m:t>N</m:t>
                                  </m:r>
                                </m:e>
                                <m:sub>
                                  <m:r>
                                    <w:rPr>
                                      <w:rFonts w:ascii="Cambria Math" w:hAnsi="Cambria Math"/>
                                      <w:color w:val="000000"/>
                                      <w:szCs w:val="22"/>
                                      <w:lang w:val="en-US"/>
                                    </w:rPr>
                                    <m:t>cells</m:t>
                                  </m:r>
                                </m:sub>
                              </m:sSub>
                            </m:oMath>
                            <w:r>
                              <w:rPr>
                                <w:color w:val="000000"/>
                                <w:szCs w:val="22"/>
                                <w:lang w:val="en-US"/>
                              </w:rPr>
                              <w:t xml:space="preserve"> </w:t>
                            </w:r>
                            <w:r>
                              <w:rPr>
                                <w:szCs w:val="22"/>
                              </w:rPr>
                              <w:t xml:space="preserve">is the value of the higher layer parameter </w:t>
                            </w:r>
                            <w:r>
                              <w:rPr>
                                <w:i/>
                                <w:szCs w:val="22"/>
                              </w:rPr>
                              <w:t>maxNrofServingCells</w:t>
                            </w:r>
                            <w:r>
                              <w:rPr>
                                <w:szCs w:val="22"/>
                                <w:lang w:val="en-US"/>
                              </w:rPr>
                              <w:t>;</w:t>
                            </w:r>
                          </w:p>
                          <w:p w14:paraId="2F887BC2" w14:textId="77777777" w:rsidR="001D61C6" w:rsidRDefault="001D61C6" w:rsidP="001D61C6">
                            <w:pPr>
                              <w:ind w:left="567" w:hanging="283"/>
                              <w:rPr>
                                <w:i/>
                                <w:szCs w:val="22"/>
                              </w:rPr>
                            </w:pPr>
                            <w:r>
                              <w:rPr>
                                <w:szCs w:val="22"/>
                              </w:rPr>
                              <w:t>-</w:t>
                            </w:r>
                            <w:r>
                              <w:rPr>
                                <w:szCs w:val="22"/>
                              </w:rPr>
                              <w:tab/>
                            </w:r>
                            <w:r>
                              <w:rPr>
                                <w:i/>
                                <w:szCs w:val="22"/>
                              </w:rPr>
                              <w:t>s</w:t>
                            </w:r>
                            <w:r>
                              <w:rPr>
                                <w:szCs w:val="22"/>
                              </w:rPr>
                              <w:t xml:space="preserve"> is the </w:t>
                            </w:r>
                            <w:r>
                              <w:rPr>
                                <w:i/>
                                <w:szCs w:val="22"/>
                              </w:rPr>
                              <w:t>reportConfigID</w:t>
                            </w:r>
                            <w:r>
                              <w:rPr>
                                <w:szCs w:val="22"/>
                              </w:rPr>
                              <w:t xml:space="preserve"> and</w:t>
                            </w:r>
                            <w:r>
                              <w:rPr>
                                <w:i/>
                                <w:szCs w:val="22"/>
                              </w:rPr>
                              <w:t xml:space="preserve"> </w:t>
                            </w:r>
                            <w:r>
                              <w:rPr>
                                <w:color w:val="000000"/>
                                <w:szCs w:val="22"/>
                              </w:rPr>
                              <w:object w:dxaOrig="290" w:dyaOrig="290" w14:anchorId="08B3580C">
                                <v:shape id="_x0000_i1038" type="#_x0000_t75" style="width:14.5pt;height:14.5pt">
                                  <v:imagedata r:id="rId23" o:title=""/>
                                </v:shape>
                                <o:OLEObject Type="Embed" ProgID="Equation.3" ShapeID="_x0000_i1038" DrawAspect="Content" ObjectID="_1726043647" r:id="rId24"/>
                              </w:object>
                            </w:r>
                            <w:r>
                              <w:rPr>
                                <w:szCs w:val="22"/>
                              </w:rPr>
                              <w:t xml:space="preserve">is the value of the higher layer parameter </w:t>
                            </w:r>
                            <w:r>
                              <w:rPr>
                                <w:i/>
                                <w:szCs w:val="22"/>
                              </w:rPr>
                              <w:t>maxNrofCSI-ReportConfigurations.</w:t>
                            </w:r>
                          </w:p>
                          <w:p w14:paraId="220083A4" w14:textId="77777777" w:rsidR="001D61C6" w:rsidRDefault="001D61C6" w:rsidP="001D61C6"/>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6F8CCE" id="Text Box 10" o:spid="_x0000_s1029" type="#_x0000_t202" style="position:absolute;left:0;text-align:left;margin-left:-4.35pt;margin-top:42.35pt;width:461.6pt;height:204.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">
                <v:textbox>
                  <w:txbxContent>
                    <w:p w14:paraId="63457822" w14:textId="77777777" w:rsidR="001D61C6" w:rsidRDefault="001D61C6" w:rsidP="001D61C6">
                      <w:pPr>
                        <w:rPr>
                          <w:color w:val="000000"/>
                          <w:szCs w:val="22"/>
                        </w:rPr>
                      </w:pPr>
                      <w:r>
                        <w:rPr>
                          <w:color w:val="000000"/>
                          <w:szCs w:val="22"/>
                        </w:rPr>
                        <w:t xml:space="preserve">CSI reports are associated with a priority value </w:t>
                      </w:r>
                      <m:oMath>
                        <m:sSub>
                          <m:sSubPr>
                            <m:ctrlPr>
                              <w:rPr>
                                <w:rFonts w:ascii="Cambria Math" w:hAnsi="Cambria Math"/>
                                <w:color w:val="000000"/>
                                <w:szCs w:val="22"/>
                              </w:rPr>
                            </m:ctrlPr>
                          </m:sSubPr>
                          <m:e>
                            <m:r>
                              <m:rPr>
                                <m:sty m:val="p"/>
                              </m:rPr>
                              <w:rPr>
                                <w:rFonts w:ascii="Cambria Math" w:hAnsi="Cambria Math"/>
                                <w:color w:val="000000"/>
                                <w:szCs w:val="22"/>
                              </w:rPr>
                              <m:t>Pri</m:t>
                            </m:r>
                          </m:e>
                          <m:sub>
                            <m:r>
                              <w:rPr>
                                <w:rFonts w:ascii="Cambria Math" w:hAnsi="Cambria Math"/>
                                <w:color w:val="000000"/>
                                <w:szCs w:val="22"/>
                              </w:rPr>
                              <m:t>iCSI</m:t>
                            </m:r>
                          </m:sub>
                        </m:sSub>
                        <m:d>
                          <m:dPr>
                            <m:ctrlPr>
                              <w:rPr>
                                <w:rFonts w:ascii="Cambria Math" w:hAnsi="Cambria Math"/>
                                <w:i/>
                                <w:color w:val="000000"/>
                                <w:szCs w:val="22"/>
                              </w:rPr>
                            </m:ctrlPr>
                          </m:dPr>
                          <m:e>
                            <m:r>
                              <w:rPr>
                                <w:rFonts w:ascii="Cambria Math" w:hAnsi="Cambria Math"/>
                                <w:color w:val="000000"/>
                                <w:szCs w:val="22"/>
                              </w:rPr>
                              <m:t>y,k,c,s</m:t>
                            </m:r>
                          </m:e>
                        </m:d>
                        <m:r>
                          <w:rPr>
                            <w:rFonts w:ascii="Cambria Math" w:hAnsi="Cambria Math"/>
                            <w:color w:val="000000"/>
                            <w:szCs w:val="22"/>
                          </w:rPr>
                          <m:t>=2∙</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∙y+</m:t>
                        </m:r>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cells</m:t>
                            </m:r>
                          </m:sub>
                        </m:sSub>
                        <m:r>
                          <w:rPr>
                            <w:rFonts w:ascii="Cambria Math" w:hAnsi="Cambria Math"/>
                            <w:color w:val="000000"/>
                            <w:szCs w:val="22"/>
                          </w:rPr>
                          <m:t>∙</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∙k+</m:t>
                        </m:r>
                        <m:sSub>
                          <m:sSubPr>
                            <m:ctrlPr>
                              <w:rPr>
                                <w:rFonts w:ascii="Cambria Math" w:hAnsi="Cambria Math"/>
                                <w:i/>
                                <w:color w:val="000000"/>
                                <w:szCs w:val="22"/>
                              </w:rPr>
                            </m:ctrlPr>
                          </m:sSubPr>
                          <m:e>
                            <m:r>
                              <w:rPr>
                                <w:rFonts w:ascii="Cambria Math" w:hAnsi="Cambria Math"/>
                                <w:color w:val="000000"/>
                                <w:szCs w:val="22"/>
                              </w:rPr>
                              <m:t>M</m:t>
                            </m:r>
                          </m:e>
                          <m:sub>
                            <m:r>
                              <w:rPr>
                                <w:rFonts w:ascii="Cambria Math" w:hAnsi="Cambria Math"/>
                                <w:color w:val="000000"/>
                                <w:szCs w:val="22"/>
                              </w:rPr>
                              <m:t>s</m:t>
                            </m:r>
                          </m:sub>
                        </m:sSub>
                        <m:r>
                          <w:rPr>
                            <w:rFonts w:ascii="Cambria Math" w:hAnsi="Cambria Math"/>
                            <w:color w:val="000000"/>
                            <w:szCs w:val="22"/>
                          </w:rPr>
                          <m:t>∙c+s</m:t>
                        </m:r>
                      </m:oMath>
                      <w:r>
                        <w:rPr>
                          <w:color w:val="000000"/>
                          <w:szCs w:val="22"/>
                        </w:rPr>
                        <w:t xml:space="preserve"> where</w:t>
                      </w:r>
                    </w:p>
                    <w:p w14:paraId="7B1E9DE5" w14:textId="77777777" w:rsidR="001D61C6" w:rsidRDefault="001D61C6" w:rsidP="001D61C6">
                      <w:pPr>
                        <w:pStyle w:val="B1"/>
                        <w:rPr>
                          <w:szCs w:val="22"/>
                          <w:lang w:val="en-US"/>
                        </w:rPr>
                      </w:pPr>
                      <w:r>
                        <w:rPr>
                          <w:szCs w:val="22"/>
                        </w:rPr>
                        <w:t>-</w:t>
                      </w:r>
                      <w:r>
                        <w:rPr>
                          <w:szCs w:val="22"/>
                        </w:rPr>
                        <w:tab/>
                      </w:r>
                      <w:r>
                        <w:rPr>
                          <w:szCs w:val="22"/>
                          <w:lang w:val="en-US"/>
                        </w:rPr>
                        <w:object w:dxaOrig="430" w:dyaOrig="290" w14:anchorId="2C799234">
                          <v:shape id="_x0000_i1445" type="#_x0000_t75" style="width:21.5pt;height:14.5pt">
                            <v:imagedata r:id="rId25" o:title=""/>
                          </v:shape>
                          <o:OLEObject Type="Embed" ProgID="Equation.3" ShapeID="_x0000_i1445" DrawAspect="Content" ObjectID="_1725960937" r:id="rId26"/>
                        </w:object>
                      </w:r>
                      <w:r>
                        <w:rPr>
                          <w:szCs w:val="22"/>
                          <w:lang w:val="en-US"/>
                        </w:rPr>
                        <w:t xml:space="preserve">  for aperiodic CSI reports to be carried on PUSCH </w:t>
                      </w:r>
                      <w:r>
                        <w:rPr>
                          <w:szCs w:val="22"/>
                          <w:lang w:val="en-US"/>
                        </w:rPr>
                        <w:object w:dxaOrig="430" w:dyaOrig="290" w14:anchorId="4EEAA6C9">
                          <v:shape id="_x0000_i1446" type="#_x0000_t75" style="width:21.5pt;height:14.5pt">
                            <v:imagedata r:id="rId27" o:title=""/>
                          </v:shape>
                          <o:OLEObject Type="Embed" ProgID="Equation.3" ShapeID="_x0000_i1446" DrawAspect="Content" ObjectID="_1725960938" r:id="rId28"/>
                        </w:object>
                      </w:r>
                      <w:r>
                        <w:rPr>
                          <w:szCs w:val="22"/>
                          <w:lang w:val="en-US"/>
                        </w:rPr>
                        <w:t xml:space="preserve"> for semi-persistent CSI reports to be carried on PUSCH, </w:t>
                      </w:r>
                      <w:r>
                        <w:rPr>
                          <w:szCs w:val="22"/>
                          <w:lang w:val="en-US"/>
                        </w:rPr>
                        <w:object w:dxaOrig="430" w:dyaOrig="290" w14:anchorId="1B0D5B51">
                          <v:shape id="_x0000_i1447" type="#_x0000_t75" style="width:21.5pt;height:14.5pt">
                            <v:imagedata r:id="rId29" o:title=""/>
                          </v:shape>
                          <o:OLEObject Type="Embed" ProgID="Equation.3" ShapeID="_x0000_i1447" DrawAspect="Content" ObjectID="_1725960939" r:id="rId30"/>
                        </w:object>
                      </w:r>
                      <w:r>
                        <w:rPr>
                          <w:szCs w:val="22"/>
                        </w:rPr>
                        <w:t xml:space="preserve"> </w:t>
                      </w:r>
                      <w:r>
                        <w:rPr>
                          <w:szCs w:val="22"/>
                          <w:lang w:val="en-US"/>
                        </w:rPr>
                        <w:t xml:space="preserve">for semi-persistent CSI reports to be carried on PUCCH and </w:t>
                      </w:r>
                      <w:r>
                        <w:rPr>
                          <w:szCs w:val="22"/>
                          <w:lang w:val="en-US"/>
                        </w:rPr>
                        <w:object w:dxaOrig="430" w:dyaOrig="290" w14:anchorId="6A74F449">
                          <v:shape id="_x0000_i1448" type="#_x0000_t75" style="width:21.5pt;height:14.5pt">
                            <v:imagedata r:id="rId31" o:title=""/>
                          </v:shape>
                          <o:OLEObject Type="Embed" ProgID="Equation.3" ShapeID="_x0000_i1448" DrawAspect="Content" ObjectID="_1725960940" r:id="rId32"/>
                        </w:object>
                      </w:r>
                      <w:r>
                        <w:rPr>
                          <w:szCs w:val="22"/>
                        </w:rPr>
                        <w:t xml:space="preserve"> </w:t>
                      </w:r>
                      <w:r>
                        <w:rPr>
                          <w:szCs w:val="22"/>
                          <w:lang w:val="en-US"/>
                        </w:rPr>
                        <w:t>for periodic CSI reports to be carried on PUCCH;</w:t>
                      </w:r>
                    </w:p>
                    <w:p w14:paraId="609C4975" w14:textId="77777777" w:rsidR="001D61C6" w:rsidRDefault="001D61C6" w:rsidP="001D61C6">
                      <w:pPr>
                        <w:pStyle w:val="B1"/>
                        <w:rPr>
                          <w:szCs w:val="22"/>
                          <w:lang w:val="en-US"/>
                        </w:rPr>
                      </w:pPr>
                      <w:r>
                        <w:rPr>
                          <w:szCs w:val="22"/>
                        </w:rPr>
                        <w:t>-</w:t>
                      </w:r>
                      <w:r>
                        <w:rPr>
                          <w:szCs w:val="22"/>
                        </w:rPr>
                        <w:tab/>
                      </w:r>
                      <w:r>
                        <w:rPr>
                          <w:szCs w:val="22"/>
                          <w:lang w:val="en-US"/>
                        </w:rPr>
                        <w:object w:dxaOrig="430" w:dyaOrig="290" w14:anchorId="23CC87C3">
                          <v:shape id="_x0000_i1449" type="#_x0000_t75" style="width:21.5pt;height:14.5pt">
                            <v:imagedata r:id="rId33" o:title=""/>
                          </v:shape>
                          <o:OLEObject Type="Embed" ProgID="Equation.3" ShapeID="_x0000_i1449" DrawAspect="Content" ObjectID="_1725960941" r:id="rId34"/>
                        </w:object>
                      </w:r>
                      <w:r>
                        <w:rPr>
                          <w:szCs w:val="22"/>
                          <w:lang w:val="en-US"/>
                        </w:rPr>
                        <w:t xml:space="preserve"> </w:t>
                      </w:r>
                      <w:r>
                        <w:rPr>
                          <w:szCs w:val="22"/>
                        </w:rPr>
                        <w:t xml:space="preserve"> </w:t>
                      </w:r>
                      <w:r>
                        <w:rPr>
                          <w:szCs w:val="22"/>
                          <w:lang w:val="en-US"/>
                        </w:rPr>
                        <w:t xml:space="preserve">for CSI reports carrying L1-RSRP or L1-SINR and </w:t>
                      </w:r>
                      <w:r>
                        <w:rPr>
                          <w:szCs w:val="22"/>
                          <w:lang w:val="en-US"/>
                        </w:rPr>
                        <w:object w:dxaOrig="430" w:dyaOrig="290" w14:anchorId="78810540">
                          <v:shape id="_x0000_i1450" type="#_x0000_t75" style="width:21.5pt;height:14.5pt">
                            <v:imagedata r:id="rId35" o:title=""/>
                          </v:shape>
                          <o:OLEObject Type="Embed" ProgID="Equation.3" ShapeID="_x0000_i1450" DrawAspect="Content" ObjectID="_1725960942" r:id="rId36"/>
                        </w:object>
                      </w:r>
                      <w:r>
                        <w:rPr>
                          <w:szCs w:val="22"/>
                        </w:rPr>
                        <w:t xml:space="preserve"> for CSI reports not carrying L1-RSRP</w:t>
                      </w:r>
                      <w:r>
                        <w:rPr>
                          <w:szCs w:val="22"/>
                          <w:lang w:val="en-US"/>
                        </w:rPr>
                        <w:t xml:space="preserve"> or L1-SINR</w:t>
                      </w:r>
                      <w:r>
                        <w:rPr>
                          <w:szCs w:val="22"/>
                          <w:highlight w:val="yellow"/>
                          <w:lang w:val="en-US"/>
                        </w:rPr>
                        <w:t xml:space="preserve"> or TDCP</w:t>
                      </w:r>
                      <w:r>
                        <w:rPr>
                          <w:szCs w:val="22"/>
                          <w:lang w:val="en-US"/>
                        </w:rPr>
                        <w:t xml:space="preserve">; </w:t>
                      </w:r>
                      <w:r>
                        <w:rPr>
                          <w:szCs w:val="22"/>
                          <w:highlight w:val="yellow"/>
                          <w:lang w:val="en-US"/>
                        </w:rPr>
                        <w:t>k=2 for CSI reports carr</w:t>
                      </w:r>
                      <w:r>
                        <w:rPr>
                          <w:szCs w:val="22"/>
                          <w:highlight w:val="yellow"/>
                          <w:lang w:val="en-US" w:eastAsia="zh-CN"/>
                        </w:rPr>
                        <w:t>y</w:t>
                      </w:r>
                      <w:r>
                        <w:rPr>
                          <w:szCs w:val="22"/>
                          <w:highlight w:val="yellow"/>
                          <w:lang w:val="en-US"/>
                        </w:rPr>
                        <w:t>ing TDCP.</w:t>
                      </w:r>
                    </w:p>
                    <w:p w14:paraId="66BB03AA" w14:textId="77777777" w:rsidR="001D61C6" w:rsidRDefault="001D61C6" w:rsidP="001D61C6">
                      <w:pPr>
                        <w:pStyle w:val="B1"/>
                        <w:rPr>
                          <w:szCs w:val="22"/>
                          <w:lang w:val="en-US"/>
                        </w:rPr>
                      </w:pPr>
                      <w:r>
                        <w:rPr>
                          <w:szCs w:val="22"/>
                        </w:rPr>
                        <w:t>-</w:t>
                      </w:r>
                      <w:r>
                        <w:rPr>
                          <w:szCs w:val="22"/>
                        </w:rPr>
                        <w:tab/>
                      </w:r>
                      <w:r>
                        <w:rPr>
                          <w:i/>
                          <w:szCs w:val="22"/>
                        </w:rPr>
                        <w:t>c</w:t>
                      </w:r>
                      <w:r>
                        <w:rPr>
                          <w:szCs w:val="22"/>
                        </w:rPr>
                        <w:t xml:space="preserve"> is the serving cell index and </w:t>
                      </w:r>
                      <m:oMath>
                        <m:sSub>
                          <m:sSubPr>
                            <m:ctrlPr>
                              <w:rPr>
                                <w:rFonts w:ascii="Cambria Math" w:hAnsi="Cambria Math"/>
                                <w:i/>
                                <w:color w:val="000000"/>
                                <w:szCs w:val="22"/>
                              </w:rPr>
                            </m:ctrlPr>
                          </m:sSubPr>
                          <m:e>
                            <m:r>
                              <w:rPr>
                                <w:rFonts w:ascii="Cambria Math" w:hAnsi="Cambria Math"/>
                                <w:color w:val="000000"/>
                                <w:szCs w:val="22"/>
                                <w:lang w:val="en-US"/>
                              </w:rPr>
                              <m:t>N</m:t>
                            </m:r>
                          </m:e>
                          <m:sub>
                            <m:r>
                              <w:rPr>
                                <w:rFonts w:ascii="Cambria Math" w:hAnsi="Cambria Math"/>
                                <w:color w:val="000000"/>
                                <w:szCs w:val="22"/>
                                <w:lang w:val="en-US"/>
                              </w:rPr>
                              <m:t>cells</m:t>
                            </m:r>
                          </m:sub>
                        </m:sSub>
                      </m:oMath>
                      <w:r>
                        <w:rPr>
                          <w:color w:val="000000"/>
                          <w:szCs w:val="22"/>
                          <w:lang w:val="en-US"/>
                        </w:rPr>
                        <w:t xml:space="preserve"> </w:t>
                      </w:r>
                      <w:r>
                        <w:rPr>
                          <w:szCs w:val="22"/>
                        </w:rPr>
                        <w:t xml:space="preserve">is the value of the higher layer parameter </w:t>
                      </w:r>
                      <w:proofErr w:type="spellStart"/>
                      <w:r>
                        <w:rPr>
                          <w:i/>
                          <w:szCs w:val="22"/>
                        </w:rPr>
                        <w:t>maxNrofServingCells</w:t>
                      </w:r>
                      <w:proofErr w:type="spellEnd"/>
                      <w:r>
                        <w:rPr>
                          <w:szCs w:val="22"/>
                          <w:lang w:val="en-US"/>
                        </w:rPr>
                        <w:t>;</w:t>
                      </w:r>
                    </w:p>
                    <w:p w14:paraId="2F887BC2" w14:textId="77777777" w:rsidR="001D61C6" w:rsidRDefault="001D61C6" w:rsidP="001D61C6">
                      <w:pPr>
                        <w:ind w:left="567" w:hanging="283"/>
                        <w:rPr>
                          <w:i/>
                          <w:szCs w:val="22"/>
                        </w:rPr>
                      </w:pPr>
                      <w:r>
                        <w:rPr>
                          <w:szCs w:val="22"/>
                        </w:rPr>
                        <w:t>-</w:t>
                      </w:r>
                      <w:r>
                        <w:rPr>
                          <w:szCs w:val="22"/>
                        </w:rPr>
                        <w:tab/>
                      </w:r>
                      <w:r>
                        <w:rPr>
                          <w:i/>
                          <w:szCs w:val="22"/>
                        </w:rPr>
                        <w:t>s</w:t>
                      </w:r>
                      <w:r>
                        <w:rPr>
                          <w:szCs w:val="22"/>
                        </w:rPr>
                        <w:t xml:space="preserve"> is the </w:t>
                      </w:r>
                      <w:proofErr w:type="spellStart"/>
                      <w:r>
                        <w:rPr>
                          <w:i/>
                          <w:szCs w:val="22"/>
                        </w:rPr>
                        <w:t>reportConfigID</w:t>
                      </w:r>
                      <w:proofErr w:type="spellEnd"/>
                      <w:r>
                        <w:rPr>
                          <w:szCs w:val="22"/>
                        </w:rPr>
                        <w:t xml:space="preserve"> and</w:t>
                      </w:r>
                      <w:r>
                        <w:rPr>
                          <w:i/>
                          <w:szCs w:val="22"/>
                        </w:rPr>
                        <w:t xml:space="preserve"> </w:t>
                      </w:r>
                      <w:r>
                        <w:rPr>
                          <w:color w:val="000000"/>
                          <w:szCs w:val="22"/>
                        </w:rPr>
                        <w:object w:dxaOrig="290" w:dyaOrig="290" w14:anchorId="08B3580C">
                          <v:shape id="_x0000_i1451" type="#_x0000_t75" style="width:14.5pt;height:14.5pt">
                            <v:imagedata r:id="rId37" o:title=""/>
                          </v:shape>
                          <o:OLEObject Type="Embed" ProgID="Equation.3" ShapeID="_x0000_i1451" DrawAspect="Content" ObjectID="_1725960943" r:id="rId38"/>
                        </w:object>
                      </w:r>
                      <w:r>
                        <w:rPr>
                          <w:szCs w:val="22"/>
                        </w:rPr>
                        <w:t xml:space="preserve">is the value of the higher layer parameter </w:t>
                      </w:r>
                      <w:proofErr w:type="spellStart"/>
                      <w:r>
                        <w:rPr>
                          <w:i/>
                          <w:szCs w:val="22"/>
                        </w:rPr>
                        <w:t>maxNrofCSI-ReportConfigurations</w:t>
                      </w:r>
                      <w:proofErr w:type="spellEnd"/>
                      <w:r>
                        <w:rPr>
                          <w:i/>
                          <w:szCs w:val="22"/>
                        </w:rPr>
                        <w:t>.</w:t>
                      </w:r>
                    </w:p>
                    <w:p w14:paraId="220083A4" w14:textId="77777777" w:rsidR="001D61C6" w:rsidRDefault="001D61C6" w:rsidP="001D61C6"/>
                  </w:txbxContent>
                </v:textbox>
                <w10:wrap type="square"/>
              </v:shape>
            </w:pict>
          </mc:Fallback>
        </mc:AlternateContent>
      </w:r>
      <w:r>
        <w:rPr>
          <w:color w:val="000000"/>
          <w:szCs w:val="22"/>
        </w:rPr>
        <w:t xml:space="preserve">In current 3GPP </w:t>
      </w:r>
      <w:bookmarkStart w:id="11" w:name="OLE_LINK72"/>
      <w:r>
        <w:rPr>
          <w:color w:val="000000"/>
          <w:szCs w:val="22"/>
        </w:rPr>
        <w:t>38.214</w:t>
      </w:r>
      <w:bookmarkEnd w:id="11"/>
      <w:sdt>
        <w:sdtPr>
          <w:rPr>
            <w:color w:val="000000"/>
            <w:szCs w:val="22"/>
          </w:rPr>
          <w:id w:val="-1452317992"/>
          <w:citation/>
        </w:sdtPr>
        <w:sdtContent>
          <w:r>
            <w:rPr>
              <w:color w:val="000000"/>
              <w:szCs w:val="22"/>
            </w:rPr>
            <w:fldChar w:fldCharType="begin"/>
          </w:r>
          <w:r>
            <w:rPr>
              <w:color w:val="000000"/>
              <w:szCs w:val="22"/>
              <w:lang w:val="en-US"/>
            </w:rPr>
            <w:instrText xml:space="preserve">CITATION 3GP1 \l 1033 </w:instrText>
          </w:r>
          <w:r>
            <w:rPr>
              <w:color w:val="000000"/>
              <w:szCs w:val="22"/>
            </w:rPr>
            <w:fldChar w:fldCharType="separate"/>
          </w:r>
          <w:r w:rsidR="0048475B">
            <w:rPr>
              <w:noProof/>
              <w:color w:val="000000"/>
              <w:szCs w:val="22"/>
              <w:lang w:val="en-US"/>
            </w:rPr>
            <w:t xml:space="preserve"> </w:t>
          </w:r>
          <w:r w:rsidR="0048475B" w:rsidRPr="0048475B">
            <w:rPr>
              <w:noProof/>
              <w:color w:val="000000"/>
              <w:szCs w:val="22"/>
              <w:lang w:val="en-US"/>
            </w:rPr>
            <w:t>[2]</w:t>
          </w:r>
          <w:r>
            <w:rPr>
              <w:color w:val="000000"/>
              <w:szCs w:val="22"/>
            </w:rPr>
            <w:fldChar w:fldCharType="end"/>
          </w:r>
        </w:sdtContent>
      </w:sdt>
      <w:r>
        <w:rPr>
          <w:color w:val="000000"/>
          <w:szCs w:val="22"/>
        </w:rPr>
        <w:t>, CSI reports associated with a priority are given. Due to introducing TRS-based TDCP reporting, its priority should be defined. It is suggested that the priority of CSI reports including TRS-based TDCP reporting should be the lowest priority, as follows.</w:t>
      </w:r>
    </w:p>
    <w:p w14:paraId="31C00FCC" w14:textId="165B00E9" w:rsidR="001D61C6" w:rsidRPr="001D61C6" w:rsidRDefault="001D61C6" w:rsidP="001D61C6">
      <w:pPr>
        <w:overflowPunct w:val="0"/>
        <w:autoSpaceDE w:val="0"/>
        <w:autoSpaceDN w:val="0"/>
        <w:adjustRightInd w:val="0"/>
        <w:snapToGrid w:val="0"/>
        <w:ind w:left="990" w:hanging="990"/>
        <w:jc w:val="both"/>
        <w:textAlignment w:val="baseline"/>
        <w:rPr>
          <w:b/>
          <w:bCs/>
          <w:szCs w:val="22"/>
          <w:lang w:eastAsia="zh-CN"/>
        </w:rPr>
      </w:pPr>
      <w:r>
        <w:rPr>
          <w:b/>
          <w:bCs/>
          <w:szCs w:val="22"/>
          <w:lang w:eastAsia="zh-CN"/>
        </w:rPr>
        <w:t>Proposal</w:t>
      </w:r>
      <w:r w:rsidR="00C51F6A">
        <w:rPr>
          <w:b/>
          <w:bCs/>
          <w:szCs w:val="22"/>
          <w:lang w:eastAsia="zh-CN"/>
        </w:rPr>
        <w:t xml:space="preserve"> </w:t>
      </w:r>
      <w:r w:rsidR="00C004A3">
        <w:rPr>
          <w:b/>
          <w:bCs/>
          <w:szCs w:val="22"/>
          <w:lang w:eastAsia="zh-CN"/>
        </w:rPr>
        <w:t>1</w:t>
      </w:r>
      <w:r>
        <w:rPr>
          <w:b/>
          <w:bCs/>
          <w:szCs w:val="22"/>
          <w:lang w:eastAsia="zh-CN"/>
        </w:rPr>
        <w:t xml:space="preserve">. </w:t>
      </w:r>
      <w:bookmarkStart w:id="12" w:name="OLE_LINK74"/>
      <w:r>
        <w:rPr>
          <w:b/>
          <w:bCs/>
          <w:szCs w:val="22"/>
          <w:lang w:eastAsia="zh-CN"/>
        </w:rPr>
        <w:t>The priority of CSI reports including TRS-based TDCP reporting should be the lowest priority</w:t>
      </w:r>
      <w:bookmarkEnd w:id="12"/>
      <w:r>
        <w:rPr>
          <w:b/>
          <w:bCs/>
          <w:szCs w:val="22"/>
          <w:lang w:eastAsia="zh-CN"/>
        </w:rPr>
        <w:t>.</w:t>
      </w:r>
    </w:p>
    <w:p w14:paraId="0030481A" w14:textId="657B1B4D" w:rsidR="001D61C6" w:rsidRDefault="001D61C6" w:rsidP="001D61C6">
      <w:pPr>
        <w:pStyle w:val="Heading2"/>
        <w:numPr>
          <w:ilvl w:val="1"/>
          <w:numId w:val="1"/>
        </w:numPr>
        <w:spacing w:before="0"/>
      </w:pPr>
      <w:r>
        <w:rPr>
          <w:noProof/>
          <w:sz w:val="24"/>
          <w:szCs w:val="24"/>
          <w:lang w:val="en-US" w:eastAsia="zh-CN"/>
        </w:rPr>
        <w:lastRenderedPageBreak/>
        <mc:AlternateContent>
          <mc:Choice Requires="wps">
            <w:drawing>
              <wp:anchor distT="45720" distB="45720" distL="114300" distR="114300" simplePos="0" relativeHeight="251669504" behindDoc="0" locked="0" layoutInCell="1" allowOverlap="1" wp14:anchorId="78DE56D8" wp14:editId="2AE6C8FA">
                <wp:simplePos x="0" y="0"/>
                <wp:positionH relativeFrom="margin">
                  <wp:posOffset>-82550</wp:posOffset>
                </wp:positionH>
                <wp:positionV relativeFrom="paragraph">
                  <wp:posOffset>339725</wp:posOffset>
                </wp:positionV>
                <wp:extent cx="6099810" cy="3331210"/>
                <wp:effectExtent l="0" t="0" r="15240" b="1524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3331210"/>
                        </a:xfrm>
                        <a:prstGeom prst="rect">
                          <a:avLst/>
                        </a:prstGeom>
                        <a:solidFill>
                          <a:srgbClr val="FFFFFF"/>
                        </a:solidFill>
                        <a:ln w="9525">
                          <a:solidFill>
                            <a:srgbClr val="000000"/>
                          </a:solidFill>
                          <a:miter lim="800000"/>
                          <a:headEnd/>
                          <a:tailEnd/>
                        </a:ln>
                      </wps:spPr>
                      <wps:txbx>
                        <w:txbxContent>
                          <w:p w14:paraId="04B69555" w14:textId="77777777" w:rsidR="001D61C6" w:rsidRDefault="001D61C6" w:rsidP="001D61C6">
                            <w:pPr>
                              <w:rPr>
                                <w:rFonts w:eastAsia="Malgun Gothic"/>
                                <w:highlight w:val="green"/>
                                <w:lang w:val="en-US" w:eastAsia="ko-KR"/>
                              </w:rPr>
                            </w:pPr>
                            <w:r>
                              <w:rPr>
                                <w:highlight w:val="green"/>
                              </w:rPr>
                              <w:t>Agreement</w:t>
                            </w:r>
                          </w:p>
                          <w:p w14:paraId="6B8B90E7" w14:textId="77777777" w:rsidR="001D61C6" w:rsidRDefault="001D61C6" w:rsidP="001D61C6">
                            <w:pPr>
                              <w:widowControl w:val="0"/>
                              <w:snapToGrid w:val="0"/>
                              <w:jc w:val="both"/>
                              <w:rPr>
                                <w:rFonts w:cs="Times"/>
                                <w:sz w:val="20"/>
                              </w:rPr>
                            </w:pPr>
                            <w:r>
                              <w:rPr>
                                <w:rFonts w:eastAsia="Malgun Gothic"/>
                              </w:rPr>
                              <w:t xml:space="preserve">For the Rel-18 </w:t>
                            </w:r>
                            <w:r>
                              <w:rPr>
                                <w:rFonts w:cs="Times"/>
                              </w:rPr>
                              <w:t>TRS-based TDCP reporting, down select one of the following alternatives by RAN1#110bis-e:</w:t>
                            </w:r>
                          </w:p>
                          <w:p w14:paraId="6442E281" w14:textId="77777777" w:rsidR="001D61C6" w:rsidRDefault="001D61C6" w:rsidP="001D61C6">
                            <w:pPr>
                              <w:pStyle w:val="ListParagraph"/>
                              <w:widowControl w:val="0"/>
                              <w:numPr>
                                <w:ilvl w:val="0"/>
                                <w:numId w:val="18"/>
                              </w:numPr>
                              <w:suppressAutoHyphens/>
                              <w:snapToGrid w:val="0"/>
                              <w:spacing w:after="0"/>
                              <w:jc w:val="both"/>
                            </w:pPr>
                            <w:r>
                              <w:t>AltA. Based on Doppler profile</w:t>
                            </w:r>
                          </w:p>
                          <w:p w14:paraId="74F860FA" w14:textId="77777777" w:rsidR="001D61C6" w:rsidRDefault="001D61C6" w:rsidP="001D61C6">
                            <w:pPr>
                              <w:pStyle w:val="ListParagraph"/>
                              <w:widowControl w:val="0"/>
                              <w:numPr>
                                <w:ilvl w:val="1"/>
                                <w:numId w:val="18"/>
                              </w:numPr>
                              <w:suppressAutoHyphens/>
                              <w:snapToGrid w:val="0"/>
                              <w:spacing w:after="0"/>
                              <w:jc w:val="both"/>
                            </w:pPr>
                            <w:r>
                              <w:rPr>
                                <w:iCs/>
                              </w:rPr>
                              <w:t>E.g., Doppler spread derived from the 2</w:t>
                            </w:r>
                            <w:r>
                              <w:rPr>
                                <w:iCs/>
                                <w:vertAlign w:val="superscript"/>
                              </w:rPr>
                              <w:t>nd</w:t>
                            </w:r>
                            <w:r>
                              <w:rPr>
                                <w:iCs/>
                              </w:rPr>
                              <w:t xml:space="preserve"> moment of Doppler power spectrum, average Doppler shifts, Doppler shift per resource, maximum Doppler shift, relative Doppler shift, etc</w:t>
                            </w:r>
                          </w:p>
                          <w:p w14:paraId="77AD4928" w14:textId="77777777" w:rsidR="001D61C6" w:rsidRDefault="001D61C6" w:rsidP="001D61C6">
                            <w:pPr>
                              <w:pStyle w:val="ListParagraph"/>
                              <w:widowControl w:val="0"/>
                              <w:numPr>
                                <w:ilvl w:val="0"/>
                                <w:numId w:val="18"/>
                              </w:numPr>
                              <w:suppressAutoHyphens/>
                              <w:snapToGrid w:val="0"/>
                              <w:spacing w:after="0"/>
                              <w:jc w:val="both"/>
                            </w:pPr>
                            <w:r>
                              <w:t>AltB. Based on time-domain correlation profile</w:t>
                            </w:r>
                          </w:p>
                          <w:p w14:paraId="4DDC8AED" w14:textId="77777777" w:rsidR="001D61C6" w:rsidRDefault="001D61C6" w:rsidP="001D61C6">
                            <w:pPr>
                              <w:pStyle w:val="ListParagraph"/>
                              <w:widowControl w:val="0"/>
                              <w:numPr>
                                <w:ilvl w:val="1"/>
                                <w:numId w:val="18"/>
                              </w:numPr>
                              <w:suppressAutoHyphens/>
                              <w:snapToGrid w:val="0"/>
                              <w:spacing w:after="0"/>
                              <w:jc w:val="both"/>
                            </w:pPr>
                            <w:r>
                              <w:t>E.g. Correlation within one TRS resource, correlation across multiple TRS resources</w:t>
                            </w:r>
                          </w:p>
                          <w:p w14:paraId="20CA88A1" w14:textId="77777777" w:rsidR="001D61C6" w:rsidRDefault="001D61C6" w:rsidP="001D61C6">
                            <w:pPr>
                              <w:pStyle w:val="ListParagraph"/>
                              <w:widowControl w:val="0"/>
                              <w:numPr>
                                <w:ilvl w:val="1"/>
                                <w:numId w:val="18"/>
                              </w:numPr>
                              <w:suppressAutoHyphens/>
                              <w:snapToGrid w:val="0"/>
                              <w:spacing w:after="0"/>
                              <w:jc w:val="both"/>
                              <w:rPr>
                                <w:iCs/>
                              </w:rPr>
                            </w:pPr>
                            <w:r>
                              <w:rPr>
                                <w:iCs/>
                              </w:rPr>
                              <w:t>Note: The correlation over one or more lags of TRS resource may be considered.  The lags may be within one TRS burst or different TRS bursts</w:t>
                            </w:r>
                          </w:p>
                          <w:p w14:paraId="14E85CDC" w14:textId="77777777" w:rsidR="001D61C6" w:rsidRDefault="001D61C6" w:rsidP="001D61C6">
                            <w:pPr>
                              <w:pStyle w:val="ListParagraph"/>
                              <w:widowControl w:val="0"/>
                              <w:numPr>
                                <w:ilvl w:val="0"/>
                                <w:numId w:val="18"/>
                              </w:numPr>
                              <w:suppressAutoHyphens/>
                              <w:snapToGrid w:val="0"/>
                              <w:spacing w:after="0"/>
                              <w:jc w:val="both"/>
                            </w:pPr>
                            <w:r>
                              <w:rPr>
                                <w:rFonts w:eastAsia="Times New Roman"/>
                              </w:rPr>
                              <w:t>AltC: CSI-RS resource and/or CSI reporting setting configuration parameter(s) to assist network</w:t>
                            </w:r>
                          </w:p>
                          <w:p w14:paraId="313F2BA1" w14:textId="77777777" w:rsidR="001D61C6" w:rsidRDefault="001D61C6" w:rsidP="001D61C6">
                            <w:pPr>
                              <w:pStyle w:val="ListParagraph"/>
                              <w:widowControl w:val="0"/>
                              <w:numPr>
                                <w:ilvl w:val="1"/>
                                <w:numId w:val="18"/>
                              </w:numPr>
                              <w:suppressAutoHyphens/>
                              <w:snapToGrid w:val="0"/>
                              <w:spacing w:after="0"/>
                              <w:jc w:val="both"/>
                            </w:pPr>
                            <w:r>
                              <w:rPr>
                                <w:bCs/>
                                <w:lang w:eastAsia="zh-CN"/>
                              </w:rPr>
                              <w:t>E.g. gNB configures UE with multiple choices on what to assist (e.g. two or more CSI-RS/report periodicities, or precoding schemes depending mainly on UE velocity), then UE report according to configuration; pa</w:t>
                            </w:r>
                            <w:r>
                              <w:rPr>
                                <w:bCs/>
                                <w:iCs/>
                                <w:lang w:eastAsia="zh-CN"/>
                              </w:rPr>
                              <w:t>rameters correspond to CSI reporting periodicity, codebook type, etc.</w:t>
                            </w:r>
                          </w:p>
                          <w:p w14:paraId="5F7992CF" w14:textId="77777777" w:rsidR="001D61C6" w:rsidRDefault="001D61C6" w:rsidP="001D61C6">
                            <w:pPr>
                              <w:widowControl w:val="0"/>
                              <w:snapToGrid w:val="0"/>
                              <w:jc w:val="both"/>
                              <w:rPr>
                                <w:b/>
                                <w:bCs/>
                                <w:i/>
                                <w:iCs/>
                                <w:lang w:eastAsia="zh-CN"/>
                              </w:rPr>
                            </w:pPr>
                            <w:r>
                              <w:rPr>
                                <w:bCs/>
                                <w:iCs/>
                                <w:lang w:eastAsia="zh-CN"/>
                              </w:rPr>
                              <w:t>Note: Different alternatives may or may not apply to different use cases</w:t>
                            </w:r>
                            <w:r>
                              <w:rPr>
                                <w:b/>
                                <w:bCs/>
                                <w:lang w:eastAsia="zh-CN"/>
                              </w:rPr>
                              <w:t>.</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DE56D8" id="Text Box 14" o:spid="_x0000_s1030" type="#_x0000_t202" style="position:absolute;left:0;text-align:left;margin-left:-6.5pt;margin-top:26.75pt;width:480.3pt;height:262.3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">
                <v:textbox style="mso-fit-shape-to-text:t">
                  <w:txbxContent>
                    <w:p w14:paraId="04B69555" w14:textId="77777777" w:rsidR="001D61C6" w:rsidRDefault="001D61C6" w:rsidP="001D61C6">
                      <w:pPr>
                        <w:rPr>
                          <w:rFonts w:eastAsia="Malgun Gothic"/>
                          <w:highlight w:val="green"/>
                          <w:lang w:val="en-US" w:eastAsia="ko-KR"/>
                        </w:rPr>
                      </w:pPr>
                      <w:r>
                        <w:rPr>
                          <w:highlight w:val="green"/>
                        </w:rPr>
                        <w:t>Agreement</w:t>
                      </w:r>
                    </w:p>
                    <w:p w14:paraId="6B8B90E7" w14:textId="77777777" w:rsidR="001D61C6" w:rsidRDefault="001D61C6" w:rsidP="001D61C6">
                      <w:pPr>
                        <w:widowControl w:val="0"/>
                        <w:snapToGrid w:val="0"/>
                        <w:jc w:val="both"/>
                        <w:rPr>
                          <w:rFonts w:cs="Times"/>
                          <w:sz w:val="20"/>
                        </w:rPr>
                      </w:pPr>
                      <w:r>
                        <w:rPr>
                          <w:rFonts w:eastAsia="Malgun Gothic"/>
                        </w:rPr>
                        <w:t xml:space="preserve">For the Rel-18 </w:t>
                      </w:r>
                      <w:r>
                        <w:rPr>
                          <w:rFonts w:cs="Times"/>
                        </w:rPr>
                        <w:t>TRS-based TDCP reporting, down select one of the following alternatives by RAN1#110bis-e:</w:t>
                      </w:r>
                    </w:p>
                    <w:p w14:paraId="6442E281" w14:textId="77777777" w:rsidR="001D61C6" w:rsidRDefault="001D61C6" w:rsidP="001D61C6">
                      <w:pPr>
                        <w:pStyle w:val="ListParagraph"/>
                        <w:widowControl w:val="0"/>
                        <w:numPr>
                          <w:ilvl w:val="0"/>
                          <w:numId w:val="18"/>
                        </w:numPr>
                        <w:suppressAutoHyphens/>
                        <w:snapToGrid w:val="0"/>
                        <w:spacing w:after="0"/>
                        <w:jc w:val="both"/>
                      </w:pPr>
                      <w:proofErr w:type="spellStart"/>
                      <w:r>
                        <w:t>AltA.</w:t>
                      </w:r>
                      <w:proofErr w:type="spellEnd"/>
                      <w:r>
                        <w:t xml:space="preserve"> Based on Doppler profile</w:t>
                      </w:r>
                    </w:p>
                    <w:p w14:paraId="74F860FA" w14:textId="77777777" w:rsidR="001D61C6" w:rsidRDefault="001D61C6" w:rsidP="001D61C6">
                      <w:pPr>
                        <w:pStyle w:val="ListParagraph"/>
                        <w:widowControl w:val="0"/>
                        <w:numPr>
                          <w:ilvl w:val="1"/>
                          <w:numId w:val="18"/>
                        </w:numPr>
                        <w:suppressAutoHyphens/>
                        <w:snapToGrid w:val="0"/>
                        <w:spacing w:after="0"/>
                        <w:jc w:val="both"/>
                      </w:pPr>
                      <w:r>
                        <w:rPr>
                          <w:iCs/>
                        </w:rPr>
                        <w:t>E.g., Doppler spread derived from the 2</w:t>
                      </w:r>
                      <w:r>
                        <w:rPr>
                          <w:iCs/>
                          <w:vertAlign w:val="superscript"/>
                        </w:rPr>
                        <w:t>nd</w:t>
                      </w:r>
                      <w:r>
                        <w:rPr>
                          <w:iCs/>
                        </w:rPr>
                        <w:t xml:space="preserve"> moment of Doppler power spectrum, average Doppler shifts, Doppler shift per resource, maximum Doppler shift, relative Doppler shift, etc</w:t>
                      </w:r>
                    </w:p>
                    <w:p w14:paraId="77AD4928" w14:textId="77777777" w:rsidR="001D61C6" w:rsidRDefault="001D61C6" w:rsidP="001D61C6">
                      <w:pPr>
                        <w:pStyle w:val="ListParagraph"/>
                        <w:widowControl w:val="0"/>
                        <w:numPr>
                          <w:ilvl w:val="0"/>
                          <w:numId w:val="18"/>
                        </w:numPr>
                        <w:suppressAutoHyphens/>
                        <w:snapToGrid w:val="0"/>
                        <w:spacing w:after="0"/>
                        <w:jc w:val="both"/>
                      </w:pPr>
                      <w:proofErr w:type="spellStart"/>
                      <w:r>
                        <w:t>AltB</w:t>
                      </w:r>
                      <w:proofErr w:type="spellEnd"/>
                      <w:r>
                        <w:t>. Based on time-domain correlation profile</w:t>
                      </w:r>
                    </w:p>
                    <w:p w14:paraId="4DDC8AED" w14:textId="77777777" w:rsidR="001D61C6" w:rsidRDefault="001D61C6" w:rsidP="001D61C6">
                      <w:pPr>
                        <w:pStyle w:val="ListParagraph"/>
                        <w:widowControl w:val="0"/>
                        <w:numPr>
                          <w:ilvl w:val="1"/>
                          <w:numId w:val="18"/>
                        </w:numPr>
                        <w:suppressAutoHyphens/>
                        <w:snapToGrid w:val="0"/>
                        <w:spacing w:after="0"/>
                        <w:jc w:val="both"/>
                      </w:pPr>
                      <w:r>
                        <w:t>E.g. Correlation within one TRS resource, correlation across multiple TRS resources</w:t>
                      </w:r>
                    </w:p>
                    <w:p w14:paraId="20CA88A1" w14:textId="77777777" w:rsidR="001D61C6" w:rsidRDefault="001D61C6" w:rsidP="001D61C6">
                      <w:pPr>
                        <w:pStyle w:val="ListParagraph"/>
                        <w:widowControl w:val="0"/>
                        <w:numPr>
                          <w:ilvl w:val="1"/>
                          <w:numId w:val="18"/>
                        </w:numPr>
                        <w:suppressAutoHyphens/>
                        <w:snapToGrid w:val="0"/>
                        <w:spacing w:after="0"/>
                        <w:jc w:val="both"/>
                        <w:rPr>
                          <w:iCs/>
                        </w:rPr>
                      </w:pPr>
                      <w:r>
                        <w:rPr>
                          <w:iCs/>
                        </w:rPr>
                        <w:t>Note: The correlation over one or more lags of TRS resource may be considered.  The lags may be within one TRS burst or different TRS bursts</w:t>
                      </w:r>
                    </w:p>
                    <w:p w14:paraId="14E85CDC" w14:textId="77777777" w:rsidR="001D61C6" w:rsidRDefault="001D61C6" w:rsidP="001D61C6">
                      <w:pPr>
                        <w:pStyle w:val="ListParagraph"/>
                        <w:widowControl w:val="0"/>
                        <w:numPr>
                          <w:ilvl w:val="0"/>
                          <w:numId w:val="18"/>
                        </w:numPr>
                        <w:suppressAutoHyphens/>
                        <w:snapToGrid w:val="0"/>
                        <w:spacing w:after="0"/>
                        <w:jc w:val="both"/>
                      </w:pPr>
                      <w:proofErr w:type="spellStart"/>
                      <w:r>
                        <w:rPr>
                          <w:rFonts w:eastAsia="Times New Roman"/>
                        </w:rPr>
                        <w:t>AltC</w:t>
                      </w:r>
                      <w:proofErr w:type="spellEnd"/>
                      <w:r>
                        <w:rPr>
                          <w:rFonts w:eastAsia="Times New Roman"/>
                        </w:rPr>
                        <w:t>: CSI-RS resource and/or CSI reporting setting configuration parameter(s) to assist network</w:t>
                      </w:r>
                    </w:p>
                    <w:p w14:paraId="313F2BA1" w14:textId="77777777" w:rsidR="001D61C6" w:rsidRDefault="001D61C6" w:rsidP="001D61C6">
                      <w:pPr>
                        <w:pStyle w:val="ListParagraph"/>
                        <w:widowControl w:val="0"/>
                        <w:numPr>
                          <w:ilvl w:val="1"/>
                          <w:numId w:val="18"/>
                        </w:numPr>
                        <w:suppressAutoHyphens/>
                        <w:snapToGrid w:val="0"/>
                        <w:spacing w:after="0"/>
                        <w:jc w:val="both"/>
                      </w:pPr>
                      <w:r>
                        <w:rPr>
                          <w:bCs/>
                          <w:lang w:eastAsia="zh-CN"/>
                        </w:rPr>
                        <w:t xml:space="preserve">E.g. </w:t>
                      </w:r>
                      <w:proofErr w:type="spellStart"/>
                      <w:r>
                        <w:rPr>
                          <w:bCs/>
                          <w:lang w:eastAsia="zh-CN"/>
                        </w:rPr>
                        <w:t>gNB</w:t>
                      </w:r>
                      <w:proofErr w:type="spellEnd"/>
                      <w:r>
                        <w:rPr>
                          <w:bCs/>
                          <w:lang w:eastAsia="zh-CN"/>
                        </w:rPr>
                        <w:t xml:space="preserve"> configures UE with multiple choices on what to assist (e.g. two or more CSI-RS/report periodicities, or precoding schemes depending mainly on UE velocity), then UE report according to configuration; pa</w:t>
                      </w:r>
                      <w:r>
                        <w:rPr>
                          <w:bCs/>
                          <w:iCs/>
                          <w:lang w:eastAsia="zh-CN"/>
                        </w:rPr>
                        <w:t>rameters correspond to CSI reporting periodicity, codebook type, etc.</w:t>
                      </w:r>
                    </w:p>
                    <w:p w14:paraId="5F7992CF" w14:textId="77777777" w:rsidR="001D61C6" w:rsidRDefault="001D61C6" w:rsidP="001D61C6">
                      <w:pPr>
                        <w:widowControl w:val="0"/>
                        <w:snapToGrid w:val="0"/>
                        <w:jc w:val="both"/>
                        <w:rPr>
                          <w:b/>
                          <w:bCs/>
                          <w:i/>
                          <w:iCs/>
                          <w:lang w:eastAsia="zh-CN"/>
                        </w:rPr>
                      </w:pPr>
                      <w:r>
                        <w:rPr>
                          <w:bCs/>
                          <w:iCs/>
                          <w:lang w:eastAsia="zh-CN"/>
                        </w:rPr>
                        <w:t>Note: Different alternatives may or may not apply to different use cases</w:t>
                      </w:r>
                      <w:r>
                        <w:rPr>
                          <w:b/>
                          <w:bCs/>
                          <w:lang w:eastAsia="zh-CN"/>
                        </w:rPr>
                        <w:t>.</w:t>
                      </w:r>
                    </w:p>
                  </w:txbxContent>
                </v:textbox>
                <w10:wrap type="square" anchorx="margin"/>
              </v:shape>
            </w:pict>
          </mc:Fallback>
        </mc:AlternateContent>
      </w:r>
      <w:r w:rsidR="00F40070">
        <w:t>TDCP parameters</w:t>
      </w:r>
    </w:p>
    <w:p w14:paraId="1197680F" w14:textId="047A578D" w:rsidR="001D61C6" w:rsidRDefault="001D61C6" w:rsidP="001D61C6">
      <w:pPr>
        <w:jc w:val="both"/>
        <w:rPr>
          <w:noProof/>
          <w:lang w:val="en-US"/>
        </w:rPr>
      </w:pPr>
      <w:r>
        <w:t>According to TR</w:t>
      </w:r>
      <w:r>
        <w:rPr>
          <w:noProof/>
          <w:lang w:val="en-US"/>
        </w:rPr>
        <w:t xml:space="preserve">38.901 </w:t>
      </w:r>
      <w:sdt>
        <w:sdtPr>
          <w:rPr>
            <w:noProof/>
            <w:lang w:val="en-US"/>
          </w:rPr>
          <w:id w:val="1437406552"/>
          <w:citation/>
        </w:sdtPr>
        <w:sdtContent>
          <w:r>
            <w:rPr>
              <w:noProof/>
              <w:lang w:val="en-US"/>
            </w:rPr>
            <w:fldChar w:fldCharType="begin"/>
          </w:r>
          <w:r>
            <w:rPr>
              <w:noProof/>
              <w:lang w:val="en-US" w:eastAsia="zh-CN"/>
            </w:rPr>
            <w:instrText xml:space="preserve"> CITATION 3GP \l 2052 </w:instrText>
          </w:r>
          <w:r>
            <w:rPr>
              <w:noProof/>
              <w:lang w:val="en-US"/>
            </w:rPr>
            <w:fldChar w:fldCharType="separate"/>
          </w:r>
          <w:r w:rsidR="0048475B" w:rsidRPr="0048475B">
            <w:rPr>
              <w:noProof/>
              <w:lang w:val="en-US" w:eastAsia="zh-CN"/>
            </w:rPr>
            <w:t>[3]</w:t>
          </w:r>
          <w:r>
            <w:rPr>
              <w:noProof/>
              <w:lang w:val="en-US"/>
            </w:rPr>
            <w:fldChar w:fldCharType="end"/>
          </w:r>
        </w:sdtContent>
      </w:sdt>
      <w:r>
        <w:rPr>
          <w:noProof/>
          <w:lang w:val="en-US"/>
        </w:rPr>
        <w:t>, there is general form of the exponential of time-varying Doppler shift used in multipath channel model formula, which is given by</w:t>
      </w:r>
    </w:p>
    <w:bookmarkStart w:id="13" w:name="OLE_LINK49"/>
    <w:p w14:paraId="787FC9C2" w14:textId="77777777" w:rsidR="001D61C6" w:rsidRDefault="00000000" w:rsidP="001D61C6">
      <w:pPr>
        <w:rPr>
          <w:noProof/>
          <w:lang w:val="en-US"/>
        </w:rPr>
      </w:pPr>
      <m:oMathPara>
        <m:oMathParaPr>
          <m:jc m:val="center"/>
        </m:oMathParaPr>
        <m:oMath>
          <m:func>
            <m:funcPr>
              <m:ctrlPr>
                <w:rPr>
                  <w:rFonts w:ascii="Cambria Math" w:hAnsi="Cambria Math"/>
                  <w:i/>
                  <w:noProof/>
                </w:rPr>
              </m:ctrlPr>
            </m:funcPr>
            <m:fName>
              <m:r>
                <m:rPr>
                  <m:sty m:val="p"/>
                </m:rPr>
                <w:rPr>
                  <w:rFonts w:ascii="Cambria Math" w:hAnsi="Cambria Math"/>
                  <w:noProof/>
                </w:rPr>
                <m:t>exp</m:t>
              </m:r>
            </m:fName>
            <m:e>
              <m:d>
                <m:dPr>
                  <m:ctrlPr>
                    <w:rPr>
                      <w:rFonts w:ascii="Cambria Math" w:hAnsi="Cambria Math"/>
                      <w:i/>
                      <w:noProof/>
                    </w:rPr>
                  </m:ctrlPr>
                </m:dPr>
                <m:e>
                  <m:r>
                    <w:rPr>
                      <w:rFonts w:ascii="Cambria Math" w:hAnsi="Cambria Math"/>
                      <w:noProof/>
                      <w:lang w:val="en-US"/>
                    </w:rPr>
                    <m:t>j2π</m:t>
                  </m:r>
                  <m:nary>
                    <m:naryPr>
                      <m:limLoc m:val="undOvr"/>
                      <m:ctrlPr>
                        <w:rPr>
                          <w:rFonts w:ascii="Cambria Math" w:hAnsi="Cambria Math"/>
                          <w:i/>
                          <w:noProof/>
                        </w:rPr>
                      </m:ctrlPr>
                    </m:naryPr>
                    <m:sub>
                      <w:bookmarkStart w:id="14" w:name="OLE_LINK43"/>
                      <m:sSub>
                        <m:sSubPr>
                          <m:ctrlPr>
                            <w:rPr>
                              <w:rFonts w:ascii="Cambria Math" w:hAnsi="Cambria Math"/>
                              <w:i/>
                              <w:noProof/>
                            </w:rPr>
                          </m:ctrlPr>
                        </m:sSubPr>
                        <m:e>
                          <m:r>
                            <w:rPr>
                              <w:rFonts w:ascii="Cambria Math" w:hAnsi="Cambria Math"/>
                              <w:noProof/>
                              <w:lang w:val="en-US"/>
                            </w:rPr>
                            <m:t>t</m:t>
                          </m:r>
                        </m:e>
                        <m:sub>
                          <m:r>
                            <w:rPr>
                              <w:rFonts w:ascii="Cambria Math" w:hAnsi="Cambria Math"/>
                              <w:noProof/>
                              <w:lang w:val="en-US"/>
                            </w:rPr>
                            <m:t>0</m:t>
                          </m:r>
                        </m:sub>
                      </m:sSub>
                      <w:bookmarkEnd w:id="14"/>
                    </m:sub>
                    <m:sup>
                      <m:r>
                        <w:rPr>
                          <w:rFonts w:ascii="Cambria Math" w:hAnsi="Cambria Math"/>
                          <w:noProof/>
                          <w:lang w:val="en-US"/>
                        </w:rPr>
                        <m:t>t</m:t>
                      </m:r>
                    </m:sup>
                    <m:e>
                      <m:f>
                        <m:fPr>
                          <m:ctrlPr>
                            <w:rPr>
                              <w:rFonts w:ascii="Cambria Math" w:hAnsi="Cambria Math"/>
                              <w:i/>
                              <w:noProof/>
                            </w:rPr>
                          </m:ctrlPr>
                        </m:fPr>
                        <m:num>
                          <w:bookmarkStart w:id="15" w:name="OLE_LINK37"/>
                          <m:sSubSup>
                            <m:sSubSupPr>
                              <m:ctrlPr>
                                <w:rPr>
                                  <w:rFonts w:ascii="Cambria Math" w:hAnsi="Cambria Math"/>
                                  <w:i/>
                                  <w:noProof/>
                                </w:rPr>
                              </m:ctrlPr>
                            </m:sSubSupPr>
                            <m:e>
                              <m:acc>
                                <m:accPr>
                                  <m:ctrlPr>
                                    <w:rPr>
                                      <w:rFonts w:ascii="Cambria Math" w:hAnsi="Cambria Math"/>
                                      <w:i/>
                                      <w:noProof/>
                                    </w:rPr>
                                  </m:ctrlPr>
                                </m:accPr>
                                <m:e>
                                  <w:bookmarkStart w:id="16" w:name="OLE_LINK42"/>
                                  <m:r>
                                    <w:rPr>
                                      <w:rFonts w:ascii="Cambria Math" w:hAnsi="Cambria Math"/>
                                      <w:noProof/>
                                      <w:lang w:val="en-US"/>
                                    </w:rPr>
                                    <m:t>r</m:t>
                                  </m:r>
                                  <w:bookmarkEnd w:id="16"/>
                                </m:e>
                              </m:acc>
                            </m:e>
                            <m:sub>
                              <m:r>
                                <w:rPr>
                                  <w:rFonts w:ascii="Cambria Math" w:hAnsi="Cambria Math"/>
                                  <w:noProof/>
                                  <w:lang w:val="en-US"/>
                                </w:rPr>
                                <m:t>rx,n,m</m:t>
                              </m:r>
                            </m:sub>
                            <m:sup>
                              <m:r>
                                <w:rPr>
                                  <w:rFonts w:ascii="Cambria Math" w:hAnsi="Cambria Math"/>
                                  <w:noProof/>
                                  <w:lang w:val="en-US"/>
                                </w:rPr>
                                <m:t>T</m:t>
                              </m:r>
                            </m:sup>
                          </m:sSubSup>
                          <m:d>
                            <m:dPr>
                              <m:ctrlPr>
                                <w:rPr>
                                  <w:rFonts w:ascii="Cambria Math" w:hAnsi="Cambria Math"/>
                                  <w:i/>
                                  <w:noProof/>
                                </w:rPr>
                              </m:ctrlPr>
                            </m:dPr>
                            <m:e>
                              <w:bookmarkStart w:id="17" w:name="OLE_LINK28"/>
                              <m:acc>
                                <m:accPr>
                                  <m:chr m:val="̃"/>
                                  <m:ctrlPr>
                                    <w:rPr>
                                      <w:rFonts w:ascii="Cambria Math" w:hAnsi="Cambria Math"/>
                                      <w:i/>
                                      <w:noProof/>
                                    </w:rPr>
                                  </m:ctrlPr>
                                </m:accPr>
                                <m:e>
                                  <m:r>
                                    <w:rPr>
                                      <w:rFonts w:ascii="Cambria Math" w:hAnsi="Cambria Math"/>
                                      <w:noProof/>
                                      <w:lang w:val="en-US"/>
                                    </w:rPr>
                                    <m:t>t</m:t>
                                  </m:r>
                                </m:e>
                              </m:acc>
                              <w:bookmarkEnd w:id="17"/>
                            </m:e>
                          </m:d>
                          <w:bookmarkEnd w:id="15"/>
                          <m:r>
                            <w:rPr>
                              <w:rFonts w:ascii="Cambria Math" w:hAnsi="Cambria Math"/>
                              <w:noProof/>
                              <w:lang w:val="en-US"/>
                            </w:rPr>
                            <m:t>∙</m:t>
                          </m:r>
                          <w:bookmarkStart w:id="18" w:name="OLE_LINK41"/>
                          <m:acc>
                            <m:accPr>
                              <m:chr m:val="⃗"/>
                              <m:ctrlPr>
                                <w:rPr>
                                  <w:rFonts w:ascii="Cambria Math" w:hAnsi="Cambria Math"/>
                                  <w:i/>
                                  <w:noProof/>
                                </w:rPr>
                              </m:ctrlPr>
                            </m:accPr>
                            <m:e>
                              <m:r>
                                <w:rPr>
                                  <w:rFonts w:ascii="Cambria Math" w:hAnsi="Cambria Math"/>
                                  <w:noProof/>
                                  <w:lang w:val="en-US"/>
                                </w:rPr>
                                <m:t>v</m:t>
                              </m:r>
                            </m:e>
                          </m:acc>
                          <m:d>
                            <m:dPr>
                              <m:ctrlPr>
                                <w:rPr>
                                  <w:rFonts w:ascii="Cambria Math" w:hAnsi="Cambria Math"/>
                                  <w:i/>
                                  <w:noProof/>
                                </w:rPr>
                              </m:ctrlPr>
                            </m:dPr>
                            <m:e>
                              <m:acc>
                                <m:accPr>
                                  <m:chr m:val="̃"/>
                                  <m:ctrlPr>
                                    <w:rPr>
                                      <w:rFonts w:ascii="Cambria Math" w:hAnsi="Cambria Math"/>
                                      <w:i/>
                                      <w:noProof/>
                                      <w:sz w:val="24"/>
                                      <w:szCs w:val="24"/>
                                    </w:rPr>
                                  </m:ctrlPr>
                                </m:accPr>
                                <m:e>
                                  <m:r>
                                    <w:rPr>
                                      <w:rFonts w:ascii="Cambria Math" w:hAnsi="Cambria Math"/>
                                      <w:noProof/>
                                      <w:lang w:val="en-US"/>
                                    </w:rPr>
                                    <m:t>t</m:t>
                                  </m:r>
                                </m:e>
                              </m:acc>
                            </m:e>
                          </m:d>
                          <w:bookmarkEnd w:id="18"/>
                        </m:num>
                        <m:den>
                          <m:sSub>
                            <m:sSubPr>
                              <m:ctrlPr>
                                <w:rPr>
                                  <w:rFonts w:ascii="Cambria Math" w:hAnsi="Cambria Math"/>
                                  <w:i/>
                                  <w:noProof/>
                                </w:rPr>
                              </m:ctrlPr>
                            </m:sSubPr>
                            <m:e>
                              <m:r>
                                <w:rPr>
                                  <w:rFonts w:ascii="Cambria Math" w:hAnsi="Cambria Math"/>
                                  <w:noProof/>
                                  <w:lang w:val="en-US"/>
                                </w:rPr>
                                <m:t>λ</m:t>
                              </m:r>
                            </m:e>
                            <m:sub>
                              <m:r>
                                <w:rPr>
                                  <w:rFonts w:ascii="Cambria Math" w:hAnsi="Cambria Math"/>
                                  <w:noProof/>
                                  <w:lang w:val="en-US"/>
                                </w:rPr>
                                <m:t>0</m:t>
                              </m:r>
                            </m:sub>
                          </m:sSub>
                        </m:den>
                      </m:f>
                    </m:e>
                  </m:nary>
                  <m:r>
                    <w:rPr>
                      <w:rFonts w:ascii="Cambria Math" w:hAnsi="Cambria Math"/>
                      <w:noProof/>
                      <w:lang w:val="en-US"/>
                    </w:rPr>
                    <m:t>d</m:t>
                  </m:r>
                  <m:acc>
                    <m:accPr>
                      <m:chr m:val="̃"/>
                      <m:ctrlPr>
                        <w:rPr>
                          <w:rFonts w:ascii="Cambria Math" w:hAnsi="Cambria Math"/>
                          <w:i/>
                          <w:noProof/>
                        </w:rPr>
                      </m:ctrlPr>
                    </m:accPr>
                    <m:e>
                      <m:r>
                        <w:rPr>
                          <w:rFonts w:ascii="Cambria Math" w:hAnsi="Cambria Math"/>
                          <w:noProof/>
                          <w:lang w:val="en-US"/>
                        </w:rPr>
                        <m:t>t</m:t>
                      </m:r>
                    </m:e>
                  </m:acc>
                </m:e>
              </m:d>
            </m:e>
          </m:func>
          <m:r>
            <w:rPr>
              <w:rFonts w:ascii="Cambria Math" w:hAnsi="Cambria Math"/>
              <w:noProof/>
              <w:lang w:val="en-US"/>
            </w:rPr>
            <m:t>.</m:t>
          </m:r>
        </m:oMath>
      </m:oMathPara>
    </w:p>
    <w:bookmarkEnd w:id="13"/>
    <w:p w14:paraId="596C0E29" w14:textId="77777777" w:rsidR="001D61C6" w:rsidRDefault="001D61C6" w:rsidP="001D61C6">
      <w:pPr>
        <w:jc w:val="both"/>
        <w:rPr>
          <w:noProof/>
          <w:lang w:val="en-US"/>
        </w:rPr>
      </w:pPr>
      <w:r>
        <w:rPr>
          <w:noProof/>
          <w:lang w:val="en-US"/>
        </w:rPr>
        <w:t>Where,</w:t>
      </w:r>
    </w:p>
    <w:p w14:paraId="2168304F" w14:textId="77777777" w:rsidR="001D61C6" w:rsidRDefault="00000000" w:rsidP="001D61C6">
      <w:pPr>
        <w:pStyle w:val="ListParagraph"/>
        <w:numPr>
          <w:ilvl w:val="0"/>
          <w:numId w:val="20"/>
        </w:numPr>
        <w:jc w:val="both"/>
        <w:rPr>
          <w:rFonts w:ascii="Cambria Math" w:hAnsi="Cambria Math"/>
          <w:i/>
          <w:noProof/>
          <w:sz w:val="24"/>
          <w:szCs w:val="24"/>
        </w:rPr>
      </w:pPr>
      <m:oMath>
        <m:sSub>
          <m:sSubPr>
            <m:ctrlPr>
              <w:rPr>
                <w:rFonts w:ascii="Cambria Math" w:hAnsi="Cambria Math"/>
                <w:i/>
                <w:noProof/>
                <w:sz w:val="24"/>
                <w:szCs w:val="24"/>
              </w:rPr>
            </m:ctrlPr>
          </m:sSubPr>
          <m:e>
            <m:acc>
              <m:accPr>
                <m:ctrlPr>
                  <w:rPr>
                    <w:rFonts w:ascii="Cambria Math" w:hAnsi="Cambria Math"/>
                    <w:i/>
                    <w:noProof/>
                    <w:sz w:val="24"/>
                    <w:szCs w:val="24"/>
                  </w:rPr>
                </m:ctrlPr>
              </m:accPr>
              <m:e>
                <m:r>
                  <w:rPr>
                    <w:rFonts w:ascii="Cambria Math" w:hAnsi="Cambria Math"/>
                    <w:noProof/>
                    <w:sz w:val="24"/>
                    <w:szCs w:val="24"/>
                  </w:rPr>
                  <m:t>r</m:t>
                </m:r>
              </m:e>
            </m:acc>
          </m:e>
          <m:sub>
            <m:r>
              <w:rPr>
                <w:rFonts w:ascii="Cambria Math" w:hAnsi="Cambria Math"/>
                <w:noProof/>
                <w:sz w:val="24"/>
                <w:szCs w:val="24"/>
              </w:rPr>
              <m:t>rx,</m:t>
            </m:r>
            <w:bookmarkStart w:id="19" w:name="OLE_LINK45"/>
            <m:r>
              <w:rPr>
                <w:rFonts w:ascii="Cambria Math" w:hAnsi="Cambria Math"/>
                <w:noProof/>
                <w:sz w:val="24"/>
                <w:szCs w:val="24"/>
              </w:rPr>
              <m:t>n</m:t>
            </m:r>
            <w:bookmarkEnd w:id="19"/>
            <m:r>
              <w:rPr>
                <w:rFonts w:ascii="Cambria Math" w:hAnsi="Cambria Math"/>
                <w:noProof/>
                <w:sz w:val="24"/>
                <w:szCs w:val="24"/>
              </w:rPr>
              <m:t>,</m:t>
            </m:r>
            <w:bookmarkStart w:id="20" w:name="OLE_LINK47"/>
            <m:r>
              <w:rPr>
                <w:rFonts w:ascii="Cambria Math" w:hAnsi="Cambria Math"/>
                <w:noProof/>
                <w:sz w:val="24"/>
                <w:szCs w:val="24"/>
              </w:rPr>
              <m:t>m</m:t>
            </m:r>
            <w:bookmarkEnd w:id="20"/>
          </m:sub>
        </m:sSub>
        <m:d>
          <m:dPr>
            <m:ctrlPr>
              <w:rPr>
                <w:rFonts w:ascii="Cambria Math" w:hAnsi="Cambria Math"/>
                <w:i/>
                <w:noProof/>
                <w:sz w:val="24"/>
                <w:szCs w:val="24"/>
              </w:rPr>
            </m:ctrlPr>
          </m:dPr>
          <m:e>
            <w:bookmarkStart w:id="21" w:name="OLE_LINK39"/>
            <m:r>
              <w:rPr>
                <w:rFonts w:ascii="Cambria Math" w:hAnsi="Cambria Math"/>
                <w:noProof/>
                <w:sz w:val="24"/>
                <w:szCs w:val="24"/>
              </w:rPr>
              <m:t>t</m:t>
            </m:r>
            <w:bookmarkEnd w:id="21"/>
          </m:e>
        </m:d>
      </m:oMath>
      <w:r w:rsidR="001D61C6">
        <w:rPr>
          <w:noProof/>
          <w:sz w:val="24"/>
          <w:szCs w:val="24"/>
        </w:rPr>
        <w:t xml:space="preserve"> </w:t>
      </w:r>
      <w:r w:rsidR="001D61C6">
        <w:rPr>
          <w:noProof/>
          <w:szCs w:val="22"/>
        </w:rPr>
        <w:t xml:space="preserve">is </w:t>
      </w:r>
      <w:bookmarkStart w:id="22" w:name="OLE_LINK40"/>
      <w:r w:rsidR="001D61C6">
        <w:rPr>
          <w:noProof/>
          <w:szCs w:val="22"/>
        </w:rPr>
        <w:t>the n</w:t>
      </w:r>
      <w:bookmarkEnd w:id="22"/>
      <w:r w:rsidR="001D61C6">
        <w:rPr>
          <w:noProof/>
          <w:szCs w:val="22"/>
        </w:rPr>
        <w:t>ormalized vector that points into the direction of the incoming wave from Rx at time</w:t>
      </w:r>
      <w:r w:rsidR="001D61C6">
        <w:rPr>
          <w:rFonts w:ascii="Cambria Math" w:hAnsi="Cambria Math"/>
          <w:i/>
          <w:noProof/>
          <w:sz w:val="24"/>
          <w:szCs w:val="24"/>
        </w:rPr>
        <w:t xml:space="preserve"> </w:t>
      </w:r>
      <m:oMath>
        <m:r>
          <w:rPr>
            <w:rFonts w:ascii="Cambria Math" w:hAnsi="Cambria Math"/>
            <w:noProof/>
            <w:sz w:val="24"/>
            <w:szCs w:val="24"/>
          </w:rPr>
          <m:t>t</m:t>
        </m:r>
      </m:oMath>
      <w:r w:rsidR="001D61C6">
        <w:rPr>
          <w:rFonts w:ascii="Cambria Math" w:hAnsi="Cambria Math"/>
          <w:i/>
          <w:noProof/>
          <w:sz w:val="24"/>
          <w:szCs w:val="24"/>
        </w:rPr>
        <w:t>.</w:t>
      </w:r>
    </w:p>
    <w:p w14:paraId="35121261" w14:textId="77777777" w:rsidR="001D61C6" w:rsidRDefault="00000000" w:rsidP="001D61C6">
      <w:pPr>
        <w:pStyle w:val="ListParagraph"/>
        <w:numPr>
          <w:ilvl w:val="0"/>
          <w:numId w:val="20"/>
        </w:numPr>
        <w:jc w:val="both"/>
        <w:rPr>
          <w:noProof/>
          <w:szCs w:val="22"/>
        </w:rPr>
      </w:pPr>
      <m:oMath>
        <m:acc>
          <m:accPr>
            <m:chr m:val="⃗"/>
            <m:ctrlPr>
              <w:rPr>
                <w:rFonts w:ascii="Cambria Math" w:hAnsi="Cambria Math"/>
                <w:i/>
                <w:noProof/>
                <w:sz w:val="24"/>
                <w:szCs w:val="24"/>
              </w:rPr>
            </m:ctrlPr>
          </m:accPr>
          <m:e>
            <m:r>
              <w:rPr>
                <w:rFonts w:ascii="Cambria Math" w:hAnsi="Cambria Math"/>
                <w:noProof/>
                <w:lang w:val="en-US"/>
              </w:rPr>
              <m:t>v</m:t>
            </m:r>
          </m:e>
        </m:acc>
        <m:d>
          <m:dPr>
            <m:ctrlPr>
              <w:rPr>
                <w:rFonts w:ascii="Cambria Math" w:hAnsi="Cambria Math"/>
                <w:i/>
                <w:noProof/>
                <w:sz w:val="24"/>
                <w:szCs w:val="24"/>
              </w:rPr>
            </m:ctrlPr>
          </m:dPr>
          <m:e>
            <m:r>
              <w:rPr>
                <w:rFonts w:ascii="Cambria Math" w:hAnsi="Cambria Math"/>
                <w:noProof/>
                <w:sz w:val="24"/>
                <w:szCs w:val="24"/>
              </w:rPr>
              <m:t>t</m:t>
            </m:r>
          </m:e>
        </m:d>
      </m:oMath>
      <w:r w:rsidR="001D61C6">
        <w:rPr>
          <w:noProof/>
          <w:sz w:val="24"/>
          <w:szCs w:val="24"/>
        </w:rPr>
        <w:t xml:space="preserve"> </w:t>
      </w:r>
      <w:bookmarkStart w:id="23" w:name="OLE_LINK44"/>
      <w:r w:rsidR="001D61C6">
        <w:rPr>
          <w:noProof/>
          <w:szCs w:val="22"/>
        </w:rPr>
        <w:t xml:space="preserve">denotes </w:t>
      </w:r>
      <w:bookmarkEnd w:id="23"/>
      <w:r w:rsidR="001D61C6">
        <w:rPr>
          <w:noProof/>
          <w:szCs w:val="22"/>
        </w:rPr>
        <w:t>the velocity vector of the Rx at time t.</w:t>
      </w:r>
    </w:p>
    <w:p w14:paraId="1157D840" w14:textId="77777777" w:rsidR="001D61C6" w:rsidRDefault="00000000" w:rsidP="001D61C6">
      <w:pPr>
        <w:pStyle w:val="ListParagraph"/>
        <w:numPr>
          <w:ilvl w:val="0"/>
          <w:numId w:val="20"/>
        </w:numPr>
        <w:jc w:val="both"/>
        <w:rPr>
          <w:noProof/>
          <w:szCs w:val="22"/>
        </w:rPr>
      </w:pPr>
      <m:oMath>
        <m:sSub>
          <m:sSubPr>
            <m:ctrlPr>
              <w:rPr>
                <w:rFonts w:ascii="Cambria Math" w:hAnsi="Cambria Math"/>
                <w:i/>
                <w:noProof/>
                <w:sz w:val="24"/>
                <w:szCs w:val="24"/>
              </w:rPr>
            </m:ctrlPr>
          </m:sSubPr>
          <m:e>
            <m:r>
              <w:rPr>
                <w:rFonts w:ascii="Cambria Math" w:hAnsi="Cambria Math"/>
                <w:noProof/>
                <w:lang w:val="en-US"/>
              </w:rPr>
              <m:t>t</m:t>
            </m:r>
          </m:e>
          <m:sub>
            <m:r>
              <w:rPr>
                <w:rFonts w:ascii="Cambria Math" w:hAnsi="Cambria Math"/>
                <w:noProof/>
                <w:lang w:val="en-US"/>
              </w:rPr>
              <m:t>0</m:t>
            </m:r>
          </m:sub>
        </m:sSub>
      </m:oMath>
      <w:r w:rsidR="001D61C6">
        <w:rPr>
          <w:noProof/>
          <w:sz w:val="24"/>
          <w:szCs w:val="24"/>
        </w:rPr>
        <w:t xml:space="preserve"> </w:t>
      </w:r>
      <w:bookmarkStart w:id="24" w:name="OLE_LINK46"/>
      <w:r w:rsidR="001D61C6">
        <w:rPr>
          <w:noProof/>
          <w:szCs w:val="22"/>
        </w:rPr>
        <w:t>denotes</w:t>
      </w:r>
      <w:bookmarkEnd w:id="24"/>
      <w:r w:rsidR="001D61C6">
        <w:rPr>
          <w:noProof/>
          <w:szCs w:val="22"/>
        </w:rPr>
        <w:t xml:space="preserve"> a reference point in time that defines the initial phase.</w:t>
      </w:r>
    </w:p>
    <w:p w14:paraId="720FCDE3" w14:textId="77777777" w:rsidR="001D61C6" w:rsidRDefault="001D61C6" w:rsidP="001D61C6">
      <w:pPr>
        <w:pStyle w:val="ListParagraph"/>
        <w:numPr>
          <w:ilvl w:val="0"/>
          <w:numId w:val="20"/>
        </w:numPr>
        <w:jc w:val="both"/>
        <w:rPr>
          <w:noProof/>
          <w:szCs w:val="22"/>
          <w:lang w:val="en-US"/>
        </w:rPr>
      </w:pPr>
      <w:bookmarkStart w:id="25" w:name="OLE_LINK48"/>
      <m:oMath>
        <m:r>
          <w:rPr>
            <w:rFonts w:ascii="Cambria Math" w:hAnsi="Cambria Math"/>
            <w:noProof/>
            <w:sz w:val="24"/>
            <w:szCs w:val="24"/>
          </w:rPr>
          <m:t>n</m:t>
        </m:r>
      </m:oMath>
      <w:bookmarkEnd w:id="25"/>
      <w:r>
        <w:rPr>
          <w:noProof/>
          <w:sz w:val="24"/>
          <w:szCs w:val="24"/>
        </w:rPr>
        <w:t xml:space="preserve"> </w:t>
      </w:r>
      <w:r>
        <w:rPr>
          <w:noProof/>
          <w:szCs w:val="22"/>
        </w:rPr>
        <w:t>denotes a cluster.</w:t>
      </w:r>
    </w:p>
    <w:p w14:paraId="635A77F9" w14:textId="77777777" w:rsidR="001D61C6" w:rsidRDefault="001D61C6" w:rsidP="001D61C6">
      <w:pPr>
        <w:pStyle w:val="ListParagraph"/>
        <w:numPr>
          <w:ilvl w:val="0"/>
          <w:numId w:val="20"/>
        </w:numPr>
        <w:jc w:val="both"/>
      </w:pPr>
      <m:oMath>
        <m:r>
          <w:rPr>
            <w:rFonts w:ascii="Cambria Math" w:hAnsi="Cambria Math"/>
            <w:noProof/>
            <w:sz w:val="24"/>
            <w:szCs w:val="24"/>
          </w:rPr>
          <m:t>m</m:t>
        </m:r>
      </m:oMath>
      <w:r>
        <w:rPr>
          <w:noProof/>
          <w:szCs w:val="22"/>
        </w:rPr>
        <w:t xml:space="preserve"> denotes a ray with cluster </w:t>
      </w:r>
      <m:oMath>
        <m:r>
          <w:rPr>
            <w:rFonts w:ascii="Cambria Math" w:hAnsi="Cambria Math"/>
            <w:noProof/>
            <w:sz w:val="24"/>
            <w:szCs w:val="24"/>
          </w:rPr>
          <m:t>n</m:t>
        </m:r>
      </m:oMath>
      <w:r>
        <w:rPr>
          <w:noProof/>
          <w:sz w:val="24"/>
          <w:szCs w:val="24"/>
        </w:rPr>
        <w:t>.</w:t>
      </w:r>
    </w:p>
    <w:p w14:paraId="20B964B3" w14:textId="77777777" w:rsidR="001D61C6" w:rsidRDefault="001D61C6" w:rsidP="001D61C6">
      <w:pPr>
        <w:jc w:val="both"/>
      </w:pPr>
      <w:r>
        <w:t>Time-invariant Doppler shift can be written as</w:t>
      </w:r>
    </w:p>
    <w:p w14:paraId="0358E752" w14:textId="77777777" w:rsidR="001D61C6" w:rsidRDefault="00000000" w:rsidP="001D61C6">
      <w:pPr>
        <w:rPr>
          <w:noProof/>
          <w:lang w:val="en-US"/>
        </w:rPr>
      </w:pPr>
      <m:oMathPara>
        <m:oMath>
          <m:func>
            <m:funcPr>
              <m:ctrlPr>
                <w:rPr>
                  <w:rFonts w:ascii="Cambria Math" w:hAnsi="Cambria Math"/>
                  <w:i/>
                  <w:noProof/>
                </w:rPr>
              </m:ctrlPr>
            </m:funcPr>
            <m:fName>
              <m:r>
                <m:rPr>
                  <m:sty m:val="p"/>
                </m:rPr>
                <w:rPr>
                  <w:rFonts w:ascii="Cambria Math" w:hAnsi="Cambria Math"/>
                  <w:noProof/>
                </w:rPr>
                <m:t>exp</m:t>
              </m:r>
            </m:fName>
            <m:e>
              <m:d>
                <m:dPr>
                  <m:ctrlPr>
                    <w:rPr>
                      <w:rFonts w:ascii="Cambria Math" w:hAnsi="Cambria Math"/>
                      <w:i/>
                      <w:noProof/>
                    </w:rPr>
                  </m:ctrlPr>
                </m:dPr>
                <m:e>
                  <m:r>
                    <w:rPr>
                      <w:rFonts w:ascii="Cambria Math" w:hAnsi="Cambria Math"/>
                      <w:noProof/>
                      <w:lang w:val="en-US"/>
                    </w:rPr>
                    <m:t>j2π</m:t>
                  </m:r>
                  <m:f>
                    <m:fPr>
                      <m:ctrlPr>
                        <w:rPr>
                          <w:rFonts w:ascii="Cambria Math" w:hAnsi="Cambria Math"/>
                          <w:i/>
                          <w:noProof/>
                          <w:sz w:val="24"/>
                          <w:szCs w:val="24"/>
                        </w:rPr>
                      </m:ctrlPr>
                    </m:fPr>
                    <m:num>
                      <m:sSubSup>
                        <m:sSubSupPr>
                          <m:ctrlPr>
                            <w:rPr>
                              <w:rFonts w:ascii="Cambria Math" w:hAnsi="Cambria Math"/>
                              <w:i/>
                              <w:noProof/>
                              <w:sz w:val="24"/>
                              <w:szCs w:val="24"/>
                            </w:rPr>
                          </m:ctrlPr>
                        </m:sSubSupPr>
                        <m:e>
                          <m:acc>
                            <m:accPr>
                              <m:ctrlPr>
                                <w:rPr>
                                  <w:rFonts w:ascii="Cambria Math" w:hAnsi="Cambria Math"/>
                                  <w:i/>
                                  <w:noProof/>
                                  <w:sz w:val="24"/>
                                  <w:szCs w:val="24"/>
                                </w:rPr>
                              </m:ctrlPr>
                            </m:accPr>
                            <m:e>
                              <m:r>
                                <w:rPr>
                                  <w:rFonts w:ascii="Cambria Math" w:hAnsi="Cambria Math"/>
                                  <w:noProof/>
                                  <w:lang w:val="en-US"/>
                                </w:rPr>
                                <m:t>r</m:t>
                              </m:r>
                            </m:e>
                          </m:acc>
                        </m:e>
                        <m:sub>
                          <m:r>
                            <w:rPr>
                              <w:rFonts w:ascii="Cambria Math" w:hAnsi="Cambria Math"/>
                              <w:noProof/>
                              <w:lang w:val="en-US"/>
                            </w:rPr>
                            <m:t>rx,n,m</m:t>
                          </m:r>
                        </m:sub>
                        <m:sup>
                          <m:r>
                            <w:rPr>
                              <w:rFonts w:ascii="Cambria Math" w:hAnsi="Cambria Math"/>
                              <w:noProof/>
                              <w:lang w:val="en-US"/>
                            </w:rPr>
                            <m:t>T</m:t>
                          </m:r>
                        </m:sup>
                      </m:sSubSup>
                      <m:r>
                        <w:rPr>
                          <w:rFonts w:ascii="Cambria Math" w:hAnsi="Cambria Math"/>
                          <w:noProof/>
                          <w:lang w:val="en-US"/>
                        </w:rPr>
                        <m:t>∙</m:t>
                      </m:r>
                      <m:acc>
                        <m:accPr>
                          <m:chr m:val="⃗"/>
                          <m:ctrlPr>
                            <w:rPr>
                              <w:rFonts w:ascii="Cambria Math" w:hAnsi="Cambria Math"/>
                              <w:i/>
                              <w:noProof/>
                              <w:sz w:val="24"/>
                              <w:szCs w:val="24"/>
                            </w:rPr>
                          </m:ctrlPr>
                        </m:accPr>
                        <m:e>
                          <m:r>
                            <w:rPr>
                              <w:rFonts w:ascii="Cambria Math" w:hAnsi="Cambria Math"/>
                              <w:noProof/>
                              <w:lang w:val="en-US"/>
                            </w:rPr>
                            <m:t>v</m:t>
                          </m:r>
                        </m:e>
                      </m:acc>
                    </m:num>
                    <m:den>
                      <m:sSub>
                        <m:sSubPr>
                          <m:ctrlPr>
                            <w:rPr>
                              <w:rFonts w:ascii="Cambria Math" w:hAnsi="Cambria Math"/>
                              <w:i/>
                              <w:noProof/>
                              <w:sz w:val="24"/>
                              <w:szCs w:val="24"/>
                            </w:rPr>
                          </m:ctrlPr>
                        </m:sSubPr>
                        <m:e>
                          <m:r>
                            <w:rPr>
                              <w:rFonts w:ascii="Cambria Math" w:hAnsi="Cambria Math"/>
                              <w:noProof/>
                              <w:lang w:val="en-US"/>
                            </w:rPr>
                            <m:t>λ</m:t>
                          </m:r>
                        </m:e>
                        <m:sub>
                          <m:r>
                            <w:rPr>
                              <w:rFonts w:ascii="Cambria Math" w:hAnsi="Cambria Math"/>
                              <w:noProof/>
                              <w:lang w:val="en-US"/>
                            </w:rPr>
                            <m:t>0</m:t>
                          </m:r>
                        </m:sub>
                      </m:sSub>
                    </m:den>
                  </m:f>
                </m:e>
              </m:d>
            </m:e>
          </m:func>
          <m:r>
            <w:rPr>
              <w:rFonts w:ascii="Cambria Math" w:hAnsi="Cambria Math"/>
              <w:noProof/>
              <w:lang w:val="en-US"/>
            </w:rPr>
            <m:t>.</m:t>
          </m:r>
        </m:oMath>
      </m:oMathPara>
    </w:p>
    <w:p w14:paraId="04AEE26D" w14:textId="77777777" w:rsidR="001D61C6" w:rsidRDefault="001D61C6" w:rsidP="001D61C6">
      <w:pPr>
        <w:jc w:val="both"/>
      </w:pPr>
      <w:r>
        <w:t>Considered about both of time-varying and time invariant Doppler shift, the exponential of Doppler term is combination of all Doppler shifts in multiple delay path</w:t>
      </w:r>
      <w:bookmarkStart w:id="26" w:name="OLE_LINK5"/>
      <w:r>
        <w:t>. Doppler shift in single cluster/peak can be estimated by identifying channel clusters/peaks in channel impulse response</w:t>
      </w:r>
      <w:bookmarkEnd w:id="26"/>
      <w:r>
        <w:t xml:space="preserve">, which may cause inaccuracy due to time resolution issue. Doppler shift in single ray is inestimable since rays within one cluster are hard to </w:t>
      </w:r>
      <w:bookmarkStart w:id="27" w:name="OLE_LINK58"/>
      <w:r>
        <w:t>distinguish</w:t>
      </w:r>
      <w:bookmarkEnd w:id="27"/>
      <w:r>
        <w:t xml:space="preserve">. </w:t>
      </w:r>
    </w:p>
    <w:p w14:paraId="44311476" w14:textId="77777777" w:rsidR="001D61C6" w:rsidRDefault="001D61C6" w:rsidP="001D61C6">
      <w:pPr>
        <w:jc w:val="both"/>
        <w:rPr>
          <w:b/>
          <w:bCs/>
        </w:rPr>
      </w:pPr>
      <w:bookmarkStart w:id="28" w:name="OLE_LINK2"/>
      <w:r>
        <w:rPr>
          <w:b/>
          <w:bCs/>
        </w:rPr>
        <w:t xml:space="preserve">Observation 1.  </w:t>
      </w:r>
      <w:bookmarkStart w:id="29" w:name="OLE_LINK80"/>
      <w:bookmarkEnd w:id="28"/>
      <w:r>
        <w:rPr>
          <w:b/>
          <w:bCs/>
        </w:rPr>
        <w:t xml:space="preserve">Doppler shift estimation in single ray is not practical. </w:t>
      </w:r>
    </w:p>
    <w:bookmarkEnd w:id="29"/>
    <w:p w14:paraId="29EADACB" w14:textId="77777777" w:rsidR="001D61C6" w:rsidRDefault="001D61C6" w:rsidP="001D61C6">
      <w:pPr>
        <w:jc w:val="both"/>
        <w:rPr>
          <w:b/>
          <w:bCs/>
        </w:rPr>
      </w:pPr>
      <w:r>
        <w:rPr>
          <w:b/>
          <w:bCs/>
        </w:rPr>
        <w:t xml:space="preserve">Observation 2. </w:t>
      </w:r>
      <w:bookmarkStart w:id="30" w:name="OLE_LINK81"/>
      <w:r>
        <w:rPr>
          <w:b/>
          <w:bCs/>
        </w:rPr>
        <w:t xml:space="preserve">The peak identification, which is used in Doppler shift estimation per peak, is highly limited by time resolution in real world. </w:t>
      </w:r>
      <w:bookmarkEnd w:id="30"/>
    </w:p>
    <w:p w14:paraId="31D8751D" w14:textId="69EAECB1" w:rsidR="001D61C6" w:rsidRDefault="001D61C6" w:rsidP="001D61C6">
      <w:pPr>
        <w:jc w:val="both"/>
        <w:rPr>
          <w:b/>
          <w:bCs/>
        </w:rPr>
      </w:pPr>
      <w:bookmarkStart w:id="31" w:name="OLE_LINK6"/>
      <w:r>
        <w:rPr>
          <w:b/>
          <w:bCs/>
        </w:rPr>
        <w:t xml:space="preserve">Proposal </w:t>
      </w:r>
      <w:r w:rsidR="00C51F6A">
        <w:rPr>
          <w:b/>
          <w:bCs/>
        </w:rPr>
        <w:t>2</w:t>
      </w:r>
      <w:r>
        <w:rPr>
          <w:b/>
          <w:bCs/>
        </w:rPr>
        <w:t xml:space="preserve">. </w:t>
      </w:r>
      <w:bookmarkStart w:id="32" w:name="OLE_LINK79"/>
      <w:bookmarkEnd w:id="31"/>
      <w:r>
        <w:rPr>
          <w:b/>
          <w:bCs/>
        </w:rPr>
        <w:t>As good trade-off between complexity and accuracy, average Doppler shift is sufficient enough for TDCP report</w:t>
      </w:r>
      <w:r w:rsidR="00C9753F">
        <w:rPr>
          <w:b/>
          <w:bCs/>
        </w:rPr>
        <w:t>ing</w:t>
      </w:r>
      <w:r>
        <w:rPr>
          <w:b/>
          <w:bCs/>
        </w:rPr>
        <w:t xml:space="preserve">. </w:t>
      </w:r>
      <w:bookmarkEnd w:id="32"/>
    </w:p>
    <w:p w14:paraId="5811AB6E" w14:textId="77777777" w:rsidR="001D61C6" w:rsidRDefault="001D61C6" w:rsidP="001D61C6">
      <w:pPr>
        <w:jc w:val="both"/>
      </w:pPr>
      <w:r>
        <w:lastRenderedPageBreak/>
        <w:t xml:space="preserve">Due to indistinguishable ray in multipath channel, Doppler shift cannot be simply identified, estimated, and predicted. With increasing delay spread and UE velocity, it is challenging to ensure estimation accuracy. We should choose suitable algorithm to estimate combination of Doppler shifts from all rays/clusters of multipath channels. </w:t>
      </w:r>
    </w:p>
    <w:p w14:paraId="38EA8942" w14:textId="77777777" w:rsidR="001D61C6" w:rsidRDefault="001D61C6" w:rsidP="001D61C6">
      <w:pPr>
        <w:jc w:val="both"/>
      </w:pPr>
      <w:r>
        <w:t>The algorithm by auto</w:t>
      </w:r>
      <w:bookmarkStart w:id="33" w:name="OLE_LINK50"/>
      <w:r>
        <w:t xml:space="preserve">-/cross-correlation </w:t>
      </w:r>
      <w:bookmarkEnd w:id="33"/>
      <w:r>
        <w:t xml:space="preserve">function is more accurate to estimate Doppler shift, which contains combination of Doppler shifts from all clusters/paths in multipath channel. </w:t>
      </w:r>
    </w:p>
    <w:p w14:paraId="18A06AD7" w14:textId="77777777" w:rsidR="001D61C6" w:rsidRDefault="001D61C6" w:rsidP="001D61C6">
      <w:pPr>
        <w:pStyle w:val="ListParagraph"/>
        <w:numPr>
          <w:ilvl w:val="0"/>
          <w:numId w:val="10"/>
        </w:numPr>
        <w:jc w:val="both"/>
        <w:rPr>
          <w:lang w:eastAsia="zh-CN"/>
        </w:rPr>
      </w:pPr>
      <w:r>
        <w:rPr>
          <w:lang w:eastAsia="zh-CN"/>
        </w:rPr>
        <w:t xml:space="preserve">Channel estimation on TRS obtains estimated channel response and </w:t>
      </w:r>
      <w:bookmarkStart w:id="34" w:name="OLE_LINK53"/>
      <w:r>
        <w:rPr>
          <w:lang w:eastAsia="zh-CN"/>
        </w:rPr>
        <w:t>estimated noise power</w:t>
      </w:r>
      <w:bookmarkEnd w:id="34"/>
      <w:r>
        <w:rPr>
          <w:lang w:eastAsia="zh-CN"/>
        </w:rPr>
        <w:t xml:space="preserve">. </w:t>
      </w:r>
    </w:p>
    <w:p w14:paraId="5D2F86FB" w14:textId="77777777" w:rsidR="001D61C6" w:rsidRDefault="001D61C6" w:rsidP="001D61C6">
      <w:pPr>
        <w:pStyle w:val="ListParagraph"/>
        <w:numPr>
          <w:ilvl w:val="0"/>
          <w:numId w:val="21"/>
        </w:numPr>
        <w:jc w:val="both"/>
        <w:rPr>
          <w:lang w:eastAsia="zh-CN"/>
        </w:rPr>
      </w:pPr>
      <w:r>
        <w:rPr>
          <w:lang w:eastAsia="zh-CN"/>
        </w:rPr>
        <w:t xml:space="preserve">Channel estimation in frequency domain can be given by </w:t>
      </w:r>
      <m:oMath>
        <m:r>
          <w:rPr>
            <w:rFonts w:ascii="Cambria Math" w:hAnsi="Cambria Math"/>
            <w:lang w:eastAsia="zh-CN"/>
          </w:rPr>
          <m:t>H[</m:t>
        </m:r>
        <w:bookmarkStart w:id="35" w:name="OLE_LINK52"/>
        <m:r>
          <w:rPr>
            <w:rFonts w:ascii="Cambria Math" w:hAnsi="Cambria Math"/>
            <w:lang w:eastAsia="zh-CN"/>
          </w:rPr>
          <m:t>k</m:t>
        </m:r>
        <w:bookmarkStart w:id="36" w:name="OLE_LINK56"/>
        <w:bookmarkEnd w:id="35"/>
        <m:r>
          <w:rPr>
            <w:rFonts w:ascii="Cambria Math" w:hAnsi="Cambria Math"/>
            <w:lang w:eastAsia="zh-CN"/>
          </w:rPr>
          <m:t xml:space="preserve">, </m:t>
        </m:r>
        <w:bookmarkEnd w:id="36"/>
        <m:sSub>
          <m:sSubPr>
            <m:ctrlPr>
              <w:rPr>
                <w:rFonts w:ascii="Cambria Math" w:hAnsi="Cambria Math"/>
                <w:i/>
              </w:rPr>
            </m:ctrlPr>
          </m:sSubPr>
          <m:e>
            <m:r>
              <w:rPr>
                <w:rFonts w:ascii="Cambria Math" w:hAnsi="Cambria Math"/>
                <w:lang w:eastAsia="zh-CN"/>
              </w:rPr>
              <m:t>l</m:t>
            </m:r>
          </m:e>
          <m:sub>
            <m:r>
              <w:rPr>
                <w:rFonts w:ascii="Cambria Math" w:hAnsi="Cambria Math"/>
                <w:lang w:eastAsia="zh-CN"/>
              </w:rPr>
              <m:t>p</m:t>
            </m:r>
          </m:sub>
        </m:sSub>
        <m:r>
          <w:rPr>
            <w:rFonts w:ascii="Cambria Math" w:hAnsi="Cambria Math"/>
            <w:lang w:eastAsia="zh-CN"/>
          </w:rPr>
          <m:t>]</m:t>
        </m:r>
      </m:oMath>
      <w:r>
        <w:rPr>
          <w:lang w:eastAsia="zh-CN"/>
        </w:rPr>
        <w:t xml:space="preserve">. </w:t>
      </w:r>
    </w:p>
    <w:p w14:paraId="035A32F7" w14:textId="77777777" w:rsidR="001D61C6" w:rsidRDefault="001D61C6" w:rsidP="001D61C6">
      <w:pPr>
        <w:pStyle w:val="ListParagraph"/>
        <w:ind w:left="1080"/>
        <w:jc w:val="both"/>
        <w:rPr>
          <w:lang w:eastAsia="zh-CN"/>
        </w:rPr>
      </w:pPr>
      <w:bookmarkStart w:id="37" w:name="OLE_LINK61"/>
      <w:r>
        <w:rPr>
          <w:lang w:eastAsia="zh-CN"/>
        </w:rPr>
        <w:t>Where</w:t>
      </w:r>
    </w:p>
    <w:bookmarkEnd w:id="37"/>
    <w:p w14:paraId="3661D0CC" w14:textId="77777777" w:rsidR="001D61C6" w:rsidRDefault="001D61C6" w:rsidP="001D61C6">
      <w:pPr>
        <w:pStyle w:val="ListParagraph"/>
        <w:numPr>
          <w:ilvl w:val="0"/>
          <w:numId w:val="22"/>
        </w:numPr>
        <w:ind w:left="1800"/>
        <w:jc w:val="both"/>
        <w:rPr>
          <w:lang w:eastAsia="zh-CN"/>
        </w:rPr>
      </w:pPr>
      <m:oMath>
        <m:r>
          <w:rPr>
            <w:rFonts w:ascii="Cambria Math" w:hAnsi="Cambria Math"/>
            <w:lang w:eastAsia="zh-CN"/>
          </w:rPr>
          <m:t>k=0, 1, …, K-1</m:t>
        </m:r>
      </m:oMath>
      <w:r>
        <w:rPr>
          <w:lang w:eastAsia="zh-CN"/>
        </w:rPr>
        <w:t xml:space="preserve"> is index of the frequency-domain channel response on TRS samples</w:t>
      </w:r>
    </w:p>
    <w:p w14:paraId="6193FC3F" w14:textId="77777777" w:rsidR="001D61C6" w:rsidRDefault="00000000" w:rsidP="001D61C6">
      <w:pPr>
        <w:pStyle w:val="ListParagraph"/>
        <w:numPr>
          <w:ilvl w:val="0"/>
          <w:numId w:val="22"/>
        </w:numPr>
        <w:ind w:left="1800"/>
        <w:jc w:val="both"/>
        <w:rPr>
          <w:lang w:eastAsia="zh-CN"/>
        </w:rPr>
      </w:pP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p</m:t>
            </m:r>
          </m:sub>
        </m:sSub>
        <m:r>
          <w:rPr>
            <w:rFonts w:ascii="Cambria Math" w:hAnsi="Cambria Math"/>
            <w:lang w:eastAsia="zh-CN"/>
          </w:rPr>
          <m:t>,  p=0,1</m:t>
        </m:r>
      </m:oMath>
      <w:r w:rsidR="001D61C6">
        <w:rPr>
          <w:lang w:eastAsia="zh-CN"/>
        </w:rPr>
        <w:t xml:space="preserve"> are index of TRS pairs. </w:t>
      </w:r>
    </w:p>
    <w:p w14:paraId="0540EA70" w14:textId="77777777" w:rsidR="001D61C6" w:rsidRDefault="001D61C6" w:rsidP="001D61C6">
      <w:pPr>
        <w:pStyle w:val="ListParagraph"/>
        <w:numPr>
          <w:ilvl w:val="0"/>
          <w:numId w:val="21"/>
        </w:numPr>
        <w:jc w:val="both"/>
      </w:pPr>
      <w:r>
        <w:rPr>
          <w:lang w:eastAsia="zh-CN"/>
        </w:rPr>
        <w:t xml:space="preserve">Estimated noise power can be given by </w:t>
      </w:r>
      <w:bookmarkStart w:id="38" w:name="OLE_LINK54"/>
      <m:oMath>
        <m:sSup>
          <m:sSupPr>
            <m:ctrlPr>
              <w:rPr>
                <w:rFonts w:ascii="Cambria Math" w:hAnsi="Cambria Math"/>
                <w:i/>
              </w:rPr>
            </m:ctrlPr>
          </m:sSupPr>
          <m:e>
            <m:r>
              <w:rPr>
                <w:rFonts w:ascii="Cambria Math" w:hAnsi="Cambria Math"/>
                <w:lang w:eastAsia="zh-CN"/>
              </w:rPr>
              <m:t>σ</m:t>
            </m:r>
          </m:e>
          <m:sup>
            <m:r>
              <w:rPr>
                <w:rFonts w:ascii="Cambria Math" w:hAnsi="Cambria Math"/>
                <w:lang w:eastAsia="zh-CN"/>
              </w:rPr>
              <m:t>2</m:t>
            </m:r>
          </m:sup>
        </m:sSup>
      </m:oMath>
      <w:bookmarkEnd w:id="38"/>
      <w:r>
        <w:rPr>
          <w:lang w:eastAsia="zh-CN"/>
        </w:rPr>
        <w:t>.</w:t>
      </w:r>
    </w:p>
    <w:p w14:paraId="266E6D3B" w14:textId="77777777" w:rsidR="001D61C6" w:rsidRDefault="001D61C6" w:rsidP="001D61C6">
      <w:pPr>
        <w:pStyle w:val="ListParagraph"/>
        <w:numPr>
          <w:ilvl w:val="0"/>
          <w:numId w:val="10"/>
        </w:numPr>
        <w:jc w:val="both"/>
      </w:pPr>
      <w:bookmarkStart w:id="39" w:name="OLE_LINK51"/>
      <w:r>
        <w:t xml:space="preserve">Compute autocorrelation of TRS pairs </w:t>
      </w:r>
    </w:p>
    <w:bookmarkStart w:id="40" w:name="OLE_LINK55"/>
    <w:p w14:paraId="75614028" w14:textId="77777777" w:rsidR="001D61C6" w:rsidRDefault="00000000" w:rsidP="001D61C6">
      <w:pPr>
        <w:pStyle w:val="ListParagraph"/>
        <w:jc w:val="both"/>
      </w:pPr>
      <m:oMathPara>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2K</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nary>
                <m:naryPr>
                  <m:chr m:val="∑"/>
                  <m:limLoc m:val="undOvr"/>
                  <m:ctrlPr>
                    <w:rPr>
                      <w:rFonts w:ascii="Cambria Math" w:hAnsi="Cambria Math"/>
                      <w:i/>
                    </w:rPr>
                  </m:ctrlPr>
                </m:naryPr>
                <m:sub>
                  <m:r>
                    <w:rPr>
                      <w:rFonts w:ascii="Cambria Math" w:hAnsi="Cambria Math"/>
                    </w:rPr>
                    <m:t>p=0</m:t>
                  </m:r>
                </m:sub>
                <m:sup>
                  <m:r>
                    <w:rPr>
                      <w:rFonts w:ascii="Cambria Math" w:hAnsi="Cambria Math"/>
                    </w:rPr>
                    <m:t>1</m:t>
                  </m:r>
                </m:sup>
                <m:e>
                  <m:r>
                    <w:rPr>
                      <w:rFonts w:ascii="Cambria Math" w:hAnsi="Cambria Math"/>
                    </w:rPr>
                    <m:t>H</m:t>
                  </m:r>
                  <m:d>
                    <m:dPr>
                      <m:begChr m:val="["/>
                      <m:endChr m:val="]"/>
                      <m:ctrlPr>
                        <w:rPr>
                          <w:rFonts w:ascii="Cambria Math" w:hAnsi="Cambria Math"/>
                          <w:i/>
                          <w:sz w:val="24"/>
                          <w:szCs w:val="24"/>
                        </w:rPr>
                      </m:ctrlPr>
                    </m:dPr>
                    <m:e>
                      <m:r>
                        <w:rPr>
                          <w:rFonts w:ascii="Cambria Math" w:hAnsi="Cambria Math"/>
                        </w:rPr>
                        <m:t xml:space="preserve">k, </m:t>
                      </m:r>
                      <m:sSub>
                        <m:sSubPr>
                          <m:ctrlPr>
                            <w:rPr>
                              <w:rFonts w:ascii="Cambria Math" w:hAnsi="Cambria Math"/>
                              <w:i/>
                            </w:rPr>
                          </m:ctrlPr>
                        </m:sSubPr>
                        <m:e>
                          <m:r>
                            <w:rPr>
                              <w:rFonts w:ascii="Cambria Math" w:hAnsi="Cambria Math"/>
                            </w:rPr>
                            <m:t>l</m:t>
                          </m:r>
                        </m:e>
                        <m:sub>
                          <m:r>
                            <w:rPr>
                              <w:rFonts w:ascii="Cambria Math" w:hAnsi="Cambria Math"/>
                            </w:rPr>
                            <m:t>p</m:t>
                          </m:r>
                        </m:sub>
                      </m:sSub>
                    </m:e>
                  </m:d>
                  <m:sSup>
                    <m:sSupPr>
                      <m:ctrlPr>
                        <w:rPr>
                          <w:rFonts w:ascii="Cambria Math" w:hAnsi="Cambria Math"/>
                          <w:i/>
                          <w:sz w:val="24"/>
                          <w:szCs w:val="24"/>
                        </w:rPr>
                      </m:ctrlPr>
                    </m:sSupPr>
                    <m:e>
                      <m:r>
                        <w:rPr>
                          <w:rFonts w:ascii="Cambria Math" w:hAnsi="Cambria Math"/>
                        </w:rPr>
                        <m:t>H</m:t>
                      </m:r>
                    </m:e>
                    <m:sup>
                      <m:r>
                        <w:rPr>
                          <w:rFonts w:ascii="Cambria Math" w:hAnsi="Cambria Math"/>
                        </w:rPr>
                        <m:t>*</m:t>
                      </m:r>
                    </m:sup>
                  </m:sSup>
                  <m:d>
                    <m:dPr>
                      <m:begChr m:val="["/>
                      <m:endChr m:val="]"/>
                      <m:ctrlPr>
                        <w:rPr>
                          <w:rFonts w:ascii="Cambria Math" w:hAnsi="Cambria Math"/>
                          <w:i/>
                          <w:sz w:val="24"/>
                          <w:szCs w:val="24"/>
                        </w:rPr>
                      </m:ctrlPr>
                    </m:dPr>
                    <m:e>
                      <m:r>
                        <w:rPr>
                          <w:rFonts w:ascii="Cambria Math" w:hAnsi="Cambria Math"/>
                        </w:rPr>
                        <m:t xml:space="preserve">k, </m:t>
                      </m:r>
                      <m:sSub>
                        <m:sSubPr>
                          <m:ctrlPr>
                            <w:rPr>
                              <w:rFonts w:ascii="Cambria Math" w:hAnsi="Cambria Math"/>
                              <w:i/>
                            </w:rPr>
                          </m:ctrlPr>
                        </m:sSubPr>
                        <m:e>
                          <m:r>
                            <w:rPr>
                              <w:rFonts w:ascii="Cambria Math" w:hAnsi="Cambria Math"/>
                            </w:rPr>
                            <m:t>l</m:t>
                          </m:r>
                        </m:e>
                        <m:sub>
                          <m:r>
                            <w:rPr>
                              <w:rFonts w:ascii="Cambria Math" w:hAnsi="Cambria Math"/>
                            </w:rPr>
                            <m:t>p</m:t>
                          </m:r>
                        </m:sub>
                      </m:sSub>
                    </m:e>
                  </m:d>
                  <m:r>
                    <w:rPr>
                      <w:rFonts w:ascii="Cambria Math" w:hAnsi="Cambria Math"/>
                    </w:rPr>
                    <m:t>-0.1</m:t>
                  </m:r>
                  <m:sSup>
                    <m:sSupPr>
                      <m:ctrlPr>
                        <w:rPr>
                          <w:rFonts w:ascii="Cambria Math" w:hAnsi="Cambria Math"/>
                          <w:i/>
                          <w:sz w:val="24"/>
                          <w:szCs w:val="24"/>
                        </w:rPr>
                      </m:ctrlPr>
                    </m:sSupPr>
                    <m:e>
                      <m:r>
                        <w:rPr>
                          <w:rFonts w:ascii="Cambria Math" w:hAnsi="Cambria Math"/>
                          <w:lang w:eastAsia="zh-CN"/>
                        </w:rPr>
                        <m:t>σ</m:t>
                      </m:r>
                    </m:e>
                    <m:sup>
                      <m:r>
                        <w:rPr>
                          <w:rFonts w:ascii="Cambria Math" w:hAnsi="Cambria Math"/>
                          <w:lang w:eastAsia="zh-CN"/>
                        </w:rPr>
                        <m:t>2</m:t>
                      </m:r>
                    </m:sup>
                  </m:sSup>
                </m:e>
              </m:nary>
            </m:e>
          </m:nary>
          <w:bookmarkEnd w:id="40"/>
          <m:r>
            <w:rPr>
              <w:rFonts w:ascii="Cambria Math" w:hAnsi="Cambria Math"/>
            </w:rPr>
            <m:t>.</m:t>
          </m:r>
        </m:oMath>
      </m:oMathPara>
    </w:p>
    <w:bookmarkEnd w:id="39"/>
    <w:p w14:paraId="2EE72290" w14:textId="77777777" w:rsidR="001D61C6" w:rsidRDefault="001D61C6" w:rsidP="001D61C6">
      <w:pPr>
        <w:pStyle w:val="ListParagraph"/>
        <w:numPr>
          <w:ilvl w:val="0"/>
          <w:numId w:val="10"/>
        </w:numPr>
        <w:jc w:val="both"/>
      </w:pPr>
      <w:r>
        <w:t xml:space="preserve">Compute cross correlation of TRS pairs </w:t>
      </w:r>
    </w:p>
    <w:p w14:paraId="7425B4AB" w14:textId="77777777" w:rsidR="001D61C6" w:rsidRDefault="00000000" w:rsidP="001D61C6">
      <w:pPr>
        <w:pStyle w:val="ListParagraph"/>
        <w:jc w:val="both"/>
      </w:pPr>
      <m:oMathPara>
        <m:oMath>
          <m:sSub>
            <m:sSubPr>
              <m:ctrlPr>
                <w:rPr>
                  <w:rFonts w:ascii="Cambria Math" w:hAnsi="Cambria Math"/>
                  <w:i/>
                  <w:sz w:val="24"/>
                  <w:szCs w:val="24"/>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sz w:val="24"/>
                  <w:szCs w:val="24"/>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sz w:val="24"/>
                  <w:szCs w:val="24"/>
                </w:rPr>
              </m:ctrlPr>
            </m:naryPr>
            <m:sub>
              <m:r>
                <w:rPr>
                  <w:rFonts w:ascii="Cambria Math" w:hAnsi="Cambria Math"/>
                </w:rPr>
                <m:t>k=0</m:t>
              </m:r>
            </m:sub>
            <m:sup>
              <m:r>
                <w:rPr>
                  <w:rFonts w:ascii="Cambria Math" w:hAnsi="Cambria Math"/>
                </w:rPr>
                <m:t>K-1</m:t>
              </m:r>
            </m:sup>
            <m:e>
              <m:sSup>
                <m:sSupPr>
                  <m:ctrlPr>
                    <w:rPr>
                      <w:rFonts w:ascii="Cambria Math" w:hAnsi="Cambria Math"/>
                      <w:i/>
                      <w:sz w:val="24"/>
                      <w:szCs w:val="24"/>
                    </w:rPr>
                  </m:ctrlPr>
                </m:sSupPr>
                <m:e>
                  <m:r>
                    <w:rPr>
                      <w:rFonts w:ascii="Cambria Math" w:hAnsi="Cambria Math"/>
                    </w:rPr>
                    <m:t>H</m:t>
                  </m:r>
                </m:e>
                <m:sup>
                  <m:r>
                    <w:rPr>
                      <w:rFonts w:ascii="Cambria Math" w:hAnsi="Cambria Math"/>
                    </w:rPr>
                    <m:t>*</m:t>
                  </m:r>
                </m:sup>
              </m:sSup>
              <m:d>
                <m:dPr>
                  <m:begChr m:val="["/>
                  <m:endChr m:val="]"/>
                  <m:ctrlPr>
                    <w:rPr>
                      <w:rFonts w:ascii="Cambria Math" w:hAnsi="Cambria Math"/>
                      <w:i/>
                      <w:sz w:val="24"/>
                      <w:szCs w:val="24"/>
                    </w:rPr>
                  </m:ctrlPr>
                </m:dPr>
                <m:e>
                  <m:r>
                    <w:rPr>
                      <w:rFonts w:ascii="Cambria Math" w:hAnsi="Cambria Math"/>
                    </w:rPr>
                    <m:t>k,</m:t>
                  </m:r>
                  <m:sSub>
                    <m:sSubPr>
                      <m:ctrlPr>
                        <w:rPr>
                          <w:rFonts w:ascii="Cambria Math" w:hAnsi="Cambria Math"/>
                          <w:i/>
                        </w:rPr>
                      </m:ctrlPr>
                    </m:sSubPr>
                    <m:e>
                      <m:r>
                        <w:rPr>
                          <w:rFonts w:ascii="Cambria Math" w:hAnsi="Cambria Math"/>
                        </w:rPr>
                        <m:t>l</m:t>
                      </m:r>
                    </m:e>
                    <m:sub>
                      <m:r>
                        <w:rPr>
                          <w:rFonts w:ascii="Cambria Math" w:hAnsi="Cambria Math"/>
                        </w:rPr>
                        <m:t>0</m:t>
                      </m:r>
                    </m:sub>
                  </m:sSub>
                </m:e>
              </m:d>
              <m:r>
                <w:rPr>
                  <w:rFonts w:ascii="Cambria Math" w:hAnsi="Cambria Math"/>
                  <w:sz w:val="24"/>
                  <w:szCs w:val="24"/>
                </w:rPr>
                <m:t>H[k</m:t>
              </m:r>
              <m:r>
                <w:rPr>
                  <w:rFonts w:ascii="Cambria Math" w:hAnsi="Cambria Math"/>
                  <w:sz w:val="24"/>
                  <w:szCs w:val="24"/>
                  <w:lang w:eastAsia="zh-CN"/>
                </w:rPr>
                <m:t>,</m:t>
              </m:r>
              <m:sSub>
                <m:sSubPr>
                  <m:ctrlPr>
                    <w:rPr>
                      <w:rFonts w:ascii="Cambria Math" w:hAnsi="Cambria Math"/>
                      <w:i/>
                      <w:sz w:val="24"/>
                      <w:szCs w:val="24"/>
                    </w:rPr>
                  </m:ctrlPr>
                </m:sSubPr>
                <m:e>
                  <m:r>
                    <w:rPr>
                      <w:rFonts w:ascii="Cambria Math" w:hAnsi="Cambria Math"/>
                      <w:sz w:val="24"/>
                      <w:szCs w:val="24"/>
                      <w:lang w:eastAsia="zh-CN"/>
                    </w:rPr>
                    <m:t>l</m:t>
                  </m:r>
                </m:e>
                <m:sub>
                  <m:r>
                    <w:rPr>
                      <w:rFonts w:ascii="Cambria Math" w:hAnsi="Cambria Math"/>
                      <w:sz w:val="24"/>
                      <w:szCs w:val="24"/>
                      <w:lang w:eastAsia="zh-CN"/>
                    </w:rPr>
                    <m:t>1</m:t>
                  </m:r>
                </m:sub>
              </m:sSub>
              <m:r>
                <w:rPr>
                  <w:rFonts w:ascii="Cambria Math" w:hAnsi="Cambria Math"/>
                  <w:sz w:val="24"/>
                  <w:szCs w:val="24"/>
                </w:rPr>
                <m:t>]</m:t>
              </m:r>
            </m:e>
          </m:nary>
        </m:oMath>
      </m:oMathPara>
    </w:p>
    <w:p w14:paraId="6590F376" w14:textId="77777777" w:rsidR="001D61C6" w:rsidRDefault="001D61C6" w:rsidP="001D61C6">
      <w:pPr>
        <w:pStyle w:val="ListParagraph"/>
        <w:numPr>
          <w:ilvl w:val="0"/>
          <w:numId w:val="10"/>
        </w:numPr>
        <w:jc w:val="both"/>
      </w:pPr>
      <w:r>
        <w:t xml:space="preserve">Estimate combined Doppler shift </w:t>
      </w:r>
    </w:p>
    <w:p w14:paraId="04D8F314" w14:textId="77777777" w:rsidR="001D61C6" w:rsidRDefault="00000000" w:rsidP="001D61C6">
      <w:pPr>
        <w:pStyle w:val="ListParagraph"/>
        <w:jc w:val="both"/>
        <w:rPr>
          <w:i/>
          <w:lang w:eastAsia="zh-CN"/>
        </w:rPr>
      </w:pPr>
      <m:oMathPara>
        <m:oMath>
          <m:sSub>
            <m:sSubPr>
              <m:ctrlPr>
                <w:rPr>
                  <w:rFonts w:ascii="Cambria Math" w:hAnsi="Cambria Math"/>
                  <w:i/>
                </w:rPr>
              </m:ctrlPr>
            </m:sSubPr>
            <m:e>
              <m:r>
                <w:rPr>
                  <w:rFonts w:ascii="Cambria Math" w:hAnsi="Cambria Math"/>
                </w:rPr>
                <m:t>f</m:t>
              </m:r>
            </m:e>
            <m:sub>
              <m:r>
                <w:rPr>
                  <w:rFonts w:ascii="Cambria Math" w:hAnsi="Cambria Math"/>
                  <w:lang w:eastAsia="zh-CN"/>
                </w:rPr>
                <m:t>d</m:t>
              </m:r>
            </m:sub>
          </m:sSub>
          <m:r>
            <w:rPr>
              <w:rFonts w:ascii="Cambria Math" w:hAnsi="Cambria Math"/>
              <w:lang w:eastAsia="zh-CN"/>
            </w:rPr>
            <m:t>=</m:t>
          </m:r>
          <m:f>
            <m:fPr>
              <m:ctrlPr>
                <w:rPr>
                  <w:rFonts w:ascii="Cambria Math" w:hAnsi="Cambria Math"/>
                  <w:i/>
                </w:rPr>
              </m:ctrlPr>
            </m:fPr>
            <m:num>
              <m:r>
                <w:rPr>
                  <w:rFonts w:ascii="Cambria Math" w:hAnsi="Cambria Math"/>
                  <w:lang w:eastAsia="zh-CN"/>
                </w:rPr>
                <m:t>1</m:t>
              </m:r>
            </m:num>
            <m:den>
              <m:r>
                <w:rPr>
                  <w:rFonts w:ascii="Cambria Math" w:hAnsi="Cambria Math"/>
                </w:rPr>
                <m:t>2π</m:t>
              </m:r>
              <w:bookmarkStart w:id="41" w:name="OLE_LINK62"/>
              <m:sSub>
                <m:sSubPr>
                  <m:ctrlPr>
                    <w:rPr>
                      <w:rFonts w:ascii="Cambria Math" w:hAnsi="Cambria Math"/>
                      <w:i/>
                    </w:rPr>
                  </m:ctrlPr>
                </m:sSubPr>
                <m:e>
                  <m:r>
                    <w:rPr>
                      <w:rFonts w:ascii="Cambria Math" w:hAnsi="Cambria Math"/>
                    </w:rPr>
                    <m:t>T</m:t>
                  </m:r>
                </m:e>
                <m:sub>
                  <m:r>
                    <w:rPr>
                      <w:rFonts w:ascii="Cambria Math" w:hAnsi="Cambria Math"/>
                    </w:rPr>
                    <m:t>d</m:t>
                  </m:r>
                </m:sub>
              </m:sSub>
              <w:bookmarkEnd w:id="41"/>
            </m:den>
          </m:f>
          <m:rad>
            <m:radPr>
              <m:degHide m:val="1"/>
              <m:ctrlPr>
                <w:rPr>
                  <w:rFonts w:ascii="Cambria Math" w:hAnsi="Cambria Math"/>
                  <w:i/>
                </w:rPr>
              </m:ctrlPr>
            </m:radPr>
            <m:deg/>
            <m:e>
              <m:f>
                <m:fPr>
                  <m:ctrlPr>
                    <w:rPr>
                      <w:rFonts w:ascii="Cambria Math" w:hAnsi="Cambria Math"/>
                      <w:i/>
                    </w:rPr>
                  </m:ctrlPr>
                </m:fPr>
                <m:num>
                  <m:r>
                    <w:rPr>
                      <w:rFonts w:ascii="Cambria Math" w:hAnsi="Cambria Math"/>
                      <w:lang w:eastAsia="zh-CN"/>
                    </w:rPr>
                    <m:t>1-</m:t>
                  </m:r>
                  <w:bookmarkStart w:id="42" w:name="OLE_LINK65"/>
                  <m:f>
                    <m:fPr>
                      <m:type m:val="skw"/>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lang w:eastAsia="zh-CN"/>
                                </w:rPr>
                                <m:t>C</m:t>
                              </m:r>
                            </m:e>
                            <m:sub>
                              <m:r>
                                <w:rPr>
                                  <w:rFonts w:ascii="Cambria Math" w:hAnsi="Cambria Math"/>
                                  <w:lang w:eastAsia="zh-CN"/>
                                </w:rPr>
                                <m:t>1</m:t>
                              </m:r>
                            </m:sub>
                          </m:sSub>
                        </m:e>
                      </m:d>
                    </m:num>
                    <m:den>
                      <m:sSub>
                        <m:sSubPr>
                          <m:ctrlPr>
                            <w:rPr>
                              <w:rFonts w:ascii="Cambria Math" w:hAnsi="Cambria Math"/>
                              <w:i/>
                            </w:rPr>
                          </m:ctrlPr>
                        </m:sSubPr>
                        <m:e>
                          <m:r>
                            <w:rPr>
                              <w:rFonts w:ascii="Cambria Math" w:hAnsi="Cambria Math"/>
                              <w:lang w:eastAsia="zh-CN"/>
                            </w:rPr>
                            <m:t>C</m:t>
                          </m:r>
                        </m:e>
                        <m:sub>
                          <m:r>
                            <w:rPr>
                              <w:rFonts w:ascii="Cambria Math" w:hAnsi="Cambria Math"/>
                              <w:lang w:eastAsia="zh-CN"/>
                            </w:rPr>
                            <m:t>0</m:t>
                          </m:r>
                        </m:sub>
                      </m:sSub>
                    </m:den>
                  </m:f>
                  <w:bookmarkEnd w:id="42"/>
                </m:num>
                <m:den>
                  <m:r>
                    <w:rPr>
                      <w:rFonts w:ascii="Cambria Math" w:hAnsi="Cambria Math"/>
                      <w:lang w:eastAsia="zh-CN"/>
                    </w:rPr>
                    <m:t>0.223</m:t>
                  </m:r>
                </m:den>
              </m:f>
            </m:e>
          </m:rad>
        </m:oMath>
      </m:oMathPara>
    </w:p>
    <w:p w14:paraId="11F1E763" w14:textId="77777777" w:rsidR="001D61C6" w:rsidRDefault="001D61C6" w:rsidP="001D61C6">
      <w:pPr>
        <w:pStyle w:val="ListParagraph"/>
        <w:jc w:val="both"/>
        <w:rPr>
          <w:iCs/>
          <w:szCs w:val="22"/>
        </w:rPr>
      </w:pPr>
      <w:r>
        <w:rPr>
          <w:iCs/>
          <w:lang w:eastAsia="zh-CN"/>
        </w:rPr>
        <w:t xml:space="preserve">Where, </w:t>
      </w:r>
      <m:oMath>
        <m:sSub>
          <m:sSubPr>
            <m:ctrlPr>
              <w:rPr>
                <w:rFonts w:ascii="Cambria Math" w:hAnsi="Cambria Math"/>
                <w:i/>
                <w:sz w:val="24"/>
                <w:szCs w:val="24"/>
              </w:rPr>
            </m:ctrlPr>
          </m:sSubPr>
          <m:e>
            <m:r>
              <w:rPr>
                <w:rFonts w:ascii="Cambria Math" w:hAnsi="Cambria Math"/>
              </w:rPr>
              <m:t>T</m:t>
            </m:r>
          </m:e>
          <m:sub>
            <m:r>
              <w:rPr>
                <w:rFonts w:ascii="Cambria Math" w:hAnsi="Cambria Math"/>
              </w:rPr>
              <m:t>d</m:t>
            </m:r>
          </m:sub>
        </m:sSub>
      </m:oMath>
      <w:r>
        <w:rPr>
          <w:sz w:val="24"/>
          <w:szCs w:val="24"/>
        </w:rPr>
        <w:t xml:space="preserve"> </w:t>
      </w:r>
      <w:r>
        <w:rPr>
          <w:szCs w:val="22"/>
        </w:rPr>
        <w:t xml:space="preserve">is time duration between </w:t>
      </w:r>
      <w:r>
        <w:rPr>
          <w:szCs w:val="22"/>
          <w:lang w:eastAsia="zh-CN"/>
        </w:rPr>
        <w:t>me</w:t>
      </w:r>
      <w:r>
        <w:rPr>
          <w:szCs w:val="22"/>
        </w:rPr>
        <w:t xml:space="preserve">asured TRS pairs. </w:t>
      </w:r>
    </w:p>
    <w:p w14:paraId="11EB2E01" w14:textId="1A33A192" w:rsidR="001D61C6" w:rsidRDefault="001D61C6" w:rsidP="001D61C6">
      <w:pPr>
        <w:jc w:val="both"/>
      </w:pPr>
      <w:r>
        <w:t xml:space="preserve">Normalized time correlation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t>
            </m:r>
          </m:sub>
        </m:sSub>
      </m:oMath>
      <w:r>
        <w:rPr>
          <w:sz w:val="24"/>
          <w:szCs w:val="24"/>
        </w:rPr>
        <w:t xml:space="preserve"> </w:t>
      </w:r>
      <w:r>
        <w:t>can be given by</w:t>
      </w:r>
    </w:p>
    <w:bookmarkStart w:id="43" w:name="OLE_LINK66"/>
    <w:p w14:paraId="3520CB22" w14:textId="66D63058" w:rsidR="001D61C6" w:rsidRDefault="00000000" w:rsidP="001D61C6">
      <w:pPr>
        <w:jc w:val="both"/>
      </w:pPr>
      <m:oMathPara>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t>
              </m:r>
            </m:sub>
          </m:sSub>
          <w:bookmarkEnd w:id="43"/>
          <m:r>
            <w:rPr>
              <w:rFonts w:ascii="Cambria Math" w:hAnsi="Cambria Math"/>
              <w:sz w:val="24"/>
              <w:szCs w:val="24"/>
            </w:rPr>
            <m:t xml:space="preserve">= </m:t>
          </m:r>
          <m:f>
            <m:fPr>
              <m:type m:val="skw"/>
              <m:ctrlPr>
                <w:rPr>
                  <w:rFonts w:ascii="Cambria Math" w:hAnsi="Cambria Math"/>
                  <w:i/>
                  <w:sz w:val="24"/>
                  <w:szCs w:val="24"/>
                </w:rPr>
              </m:ctrlPr>
            </m:fPr>
            <m:num>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lang w:eastAsia="zh-CN"/>
                        </w:rPr>
                        <m:t>C</m:t>
                      </m:r>
                    </m:e>
                    <m:sub>
                      <m:r>
                        <w:rPr>
                          <w:rFonts w:ascii="Cambria Math" w:hAnsi="Cambria Math"/>
                          <w:lang w:eastAsia="zh-CN"/>
                        </w:rPr>
                        <m:t>1</m:t>
                      </m:r>
                    </m:sub>
                  </m:sSub>
                </m:e>
              </m:d>
            </m:num>
            <m:den>
              <m:sSub>
                <m:sSubPr>
                  <m:ctrlPr>
                    <w:rPr>
                      <w:rFonts w:ascii="Cambria Math" w:hAnsi="Cambria Math"/>
                      <w:i/>
                      <w:sz w:val="24"/>
                      <w:szCs w:val="24"/>
                    </w:rPr>
                  </m:ctrlPr>
                </m:sSubPr>
                <m:e>
                  <m:r>
                    <w:rPr>
                      <w:rFonts w:ascii="Cambria Math" w:hAnsi="Cambria Math"/>
                      <w:lang w:eastAsia="zh-CN"/>
                    </w:rPr>
                    <m:t>C</m:t>
                  </m:r>
                </m:e>
                <m:sub>
                  <m:r>
                    <w:rPr>
                      <w:rFonts w:ascii="Cambria Math" w:hAnsi="Cambria Math"/>
                      <w:lang w:eastAsia="zh-CN"/>
                    </w:rPr>
                    <m:t>0</m:t>
                  </m:r>
                </m:sub>
              </m:sSub>
            </m:den>
          </m:f>
        </m:oMath>
      </m:oMathPara>
    </w:p>
    <w:p w14:paraId="6B7B9C86" w14:textId="00C678E6" w:rsidR="001D61C6" w:rsidRDefault="001D61C6" w:rsidP="001D61C6">
      <w:pPr>
        <w:jc w:val="both"/>
      </w:pPr>
      <w:r>
        <w:t xml:space="preserve">According to above formula, we can simply obtain </w:t>
      </w:r>
      <w:bookmarkStart w:id="44" w:name="OLE_LINK59"/>
      <w:r>
        <w:t xml:space="preserve">different values of normalized time correlation corresponding with various lags in specific </w:t>
      </w:r>
      <w:bookmarkEnd w:id="44"/>
      <w:r>
        <w:t xml:space="preserve">UE velocity. </w:t>
      </w:r>
    </w:p>
    <w:p w14:paraId="5AEC4F73" w14:textId="296EBB20" w:rsidR="001D61C6" w:rsidRDefault="001D61C6" w:rsidP="001D61C6">
      <w:pPr>
        <w:spacing w:after="0"/>
        <w:jc w:val="both"/>
        <w:rPr>
          <w:b/>
          <w:bCs/>
          <w:sz w:val="20"/>
          <w:lang w:eastAsia="zh-CN"/>
        </w:rPr>
      </w:pPr>
      <w:r>
        <w:rPr>
          <w:b/>
          <w:bCs/>
          <w:sz w:val="20"/>
          <w:lang w:eastAsia="zh-CN"/>
        </w:rPr>
        <w:t>Table-1. Different</w:t>
      </w:r>
      <w:r w:rsidRPr="001D61C6">
        <w:rPr>
          <w:b/>
          <w:bCs/>
          <w:sz w:val="20"/>
          <w:lang w:eastAsia="zh-CN"/>
        </w:rPr>
        <w:t xml:space="preserve"> values of </w:t>
      </w:r>
      <w:r>
        <w:rPr>
          <w:b/>
          <w:bCs/>
          <w:sz w:val="20"/>
          <w:lang w:eastAsia="zh-CN"/>
        </w:rPr>
        <w:t xml:space="preserve">normalized </w:t>
      </w:r>
      <w:r w:rsidRPr="001D61C6">
        <w:rPr>
          <w:b/>
          <w:bCs/>
          <w:sz w:val="20"/>
          <w:lang w:eastAsia="zh-CN"/>
        </w:rPr>
        <w:t xml:space="preserve">time correlation corresponding with various lags in </w:t>
      </w:r>
      <w:r>
        <w:rPr>
          <w:b/>
          <w:bCs/>
          <w:sz w:val="20"/>
          <w:lang w:eastAsia="zh-CN"/>
        </w:rPr>
        <w:t xml:space="preserve">specific UE velocity. </w:t>
      </w:r>
    </w:p>
    <w:p w14:paraId="4F9525E8" w14:textId="48C50EC5" w:rsidR="001D61C6" w:rsidRDefault="001D61C6" w:rsidP="001D61C6">
      <w:pPr>
        <w:spacing w:after="0"/>
        <w:rPr>
          <w:b/>
          <w:bCs/>
          <w:sz w:val="20"/>
          <w:lang w:eastAsia="zh-CN"/>
        </w:rPr>
      </w:pPr>
      <w:r>
        <w:rPr>
          <w:b/>
          <w:bCs/>
          <w:sz w:val="20"/>
          <w:lang w:eastAsia="zh-CN"/>
        </w:rPr>
        <w:t xml:space="preserve">Other relevant parameters are complied with Section 3.1. </w:t>
      </w:r>
    </w:p>
    <w:tbl>
      <w:tblPr>
        <w:tblStyle w:val="TableGrid"/>
        <w:tblW w:w="0" w:type="auto"/>
        <w:tblLook w:val="04A0" w:firstRow="1" w:lastRow="0" w:firstColumn="1" w:lastColumn="0" w:noHBand="0" w:noVBand="1"/>
      </w:tblPr>
      <w:tblGrid>
        <w:gridCol w:w="1345"/>
        <w:gridCol w:w="1440"/>
        <w:gridCol w:w="1800"/>
        <w:gridCol w:w="1530"/>
        <w:gridCol w:w="1620"/>
        <w:gridCol w:w="1710"/>
      </w:tblGrid>
      <w:tr w:rsidR="001D61C6" w14:paraId="0175A3B1" w14:textId="77777777" w:rsidTr="001D61C6">
        <w:trPr>
          <w:trHeight w:val="530"/>
        </w:trPr>
        <w:tc>
          <w:tcPr>
            <w:tcW w:w="1345" w:type="dxa"/>
            <w:vMerge w:val="restart"/>
            <w:vAlign w:val="center"/>
          </w:tcPr>
          <w:p w14:paraId="2BFA1C03" w14:textId="77777777" w:rsidR="001D61C6" w:rsidRPr="001D61C6" w:rsidRDefault="001D61C6" w:rsidP="001D61C6">
            <w:pPr>
              <w:spacing w:after="0"/>
              <w:jc w:val="center"/>
              <w:rPr>
                <w:szCs w:val="22"/>
                <w:lang w:eastAsia="zh-CN"/>
              </w:rPr>
            </w:pPr>
            <w:r w:rsidRPr="001D61C6">
              <w:rPr>
                <w:szCs w:val="22"/>
                <w:lang w:eastAsia="zh-CN"/>
              </w:rPr>
              <w:t>UE velocity</w:t>
            </w:r>
          </w:p>
        </w:tc>
        <w:tc>
          <w:tcPr>
            <w:tcW w:w="1440" w:type="dxa"/>
            <w:vMerge w:val="restart"/>
            <w:vAlign w:val="center"/>
          </w:tcPr>
          <w:p w14:paraId="68E58179" w14:textId="3B0BE416" w:rsidR="001D61C6" w:rsidRPr="001D61C6" w:rsidRDefault="001D61C6" w:rsidP="001D61C6">
            <w:pPr>
              <w:spacing w:after="0"/>
              <w:jc w:val="center"/>
              <w:rPr>
                <w:szCs w:val="22"/>
                <w:lang w:eastAsia="zh-CN"/>
              </w:rPr>
            </w:pPr>
            <w:r w:rsidRPr="001D61C6">
              <w:rPr>
                <w:szCs w:val="22"/>
                <w:lang w:eastAsia="zh-CN"/>
              </w:rPr>
              <w:t>Max. Doppler Shift</w:t>
            </w:r>
          </w:p>
        </w:tc>
        <w:tc>
          <w:tcPr>
            <w:tcW w:w="6660" w:type="dxa"/>
            <w:gridSpan w:val="4"/>
            <w:vAlign w:val="center"/>
          </w:tcPr>
          <w:p w14:paraId="7916F9AF" w14:textId="42142E99" w:rsidR="001D61C6" w:rsidRPr="001D61C6" w:rsidRDefault="001D61C6" w:rsidP="001D61C6">
            <w:pPr>
              <w:spacing w:after="0"/>
              <w:jc w:val="center"/>
              <w:rPr>
                <w:szCs w:val="22"/>
                <w:lang w:eastAsia="zh-CN"/>
              </w:rPr>
            </w:pPr>
            <w:r>
              <w:rPr>
                <w:szCs w:val="22"/>
                <w:lang w:eastAsia="zh-CN"/>
              </w:rPr>
              <w:t>Normalized t</w:t>
            </w:r>
            <w:r w:rsidRPr="001D61C6">
              <w:rPr>
                <w:szCs w:val="22"/>
                <w:lang w:eastAsia="zh-CN"/>
              </w:rPr>
              <w:t>ime correlation</w:t>
            </w:r>
            <w:r w:rsidR="00C9753F">
              <w:rPr>
                <w:szCs w:val="22"/>
                <w:lang w:eastAsia="zh-CN"/>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t>
                  </m:r>
                </m:sub>
              </m:sSub>
            </m:oMath>
          </w:p>
        </w:tc>
      </w:tr>
      <w:tr w:rsidR="001D61C6" w14:paraId="5D22FF82" w14:textId="77777777" w:rsidTr="001D61C6">
        <w:trPr>
          <w:trHeight w:val="350"/>
        </w:trPr>
        <w:tc>
          <w:tcPr>
            <w:tcW w:w="1345" w:type="dxa"/>
            <w:vMerge/>
            <w:vAlign w:val="center"/>
          </w:tcPr>
          <w:p w14:paraId="353485CB" w14:textId="77777777" w:rsidR="001D61C6" w:rsidRPr="001D61C6" w:rsidRDefault="001D61C6" w:rsidP="001D61C6">
            <w:pPr>
              <w:spacing w:after="0"/>
              <w:jc w:val="center"/>
              <w:rPr>
                <w:szCs w:val="22"/>
                <w:lang w:eastAsia="zh-CN"/>
              </w:rPr>
            </w:pPr>
          </w:p>
        </w:tc>
        <w:tc>
          <w:tcPr>
            <w:tcW w:w="1440" w:type="dxa"/>
            <w:vMerge/>
            <w:vAlign w:val="center"/>
          </w:tcPr>
          <w:p w14:paraId="660A5A2C" w14:textId="091CE973" w:rsidR="001D61C6" w:rsidRPr="001D61C6" w:rsidRDefault="001D61C6" w:rsidP="001D61C6">
            <w:pPr>
              <w:spacing w:after="0"/>
              <w:jc w:val="center"/>
              <w:rPr>
                <w:szCs w:val="22"/>
                <w:lang w:eastAsia="zh-CN"/>
              </w:rPr>
            </w:pPr>
          </w:p>
        </w:tc>
        <w:tc>
          <w:tcPr>
            <w:tcW w:w="1800" w:type="dxa"/>
            <w:vAlign w:val="center"/>
          </w:tcPr>
          <w:p w14:paraId="363234DF" w14:textId="747262FA" w:rsidR="001D61C6" w:rsidRPr="001D61C6" w:rsidRDefault="001D61C6" w:rsidP="001D61C6">
            <w:pPr>
              <w:spacing w:after="0"/>
              <w:jc w:val="center"/>
              <w:rPr>
                <w:szCs w:val="22"/>
                <w:lang w:eastAsia="zh-CN"/>
              </w:rPr>
            </w:pPr>
            <w:bookmarkStart w:id="45" w:name="OLE_LINK60"/>
            <w:r w:rsidRPr="001D61C6">
              <w:rPr>
                <w:szCs w:val="22"/>
                <w:lang w:eastAsia="zh-CN"/>
              </w:rPr>
              <w:t xml:space="preserve">Lag </w:t>
            </w:r>
            <w:bookmarkEnd w:id="45"/>
            <w:r w:rsidRPr="001D61C6">
              <w:rPr>
                <w:szCs w:val="22"/>
                <w:lang w:eastAsia="zh-CN"/>
              </w:rPr>
              <w:t>= 4 symbols</w:t>
            </w:r>
          </w:p>
        </w:tc>
        <w:tc>
          <w:tcPr>
            <w:tcW w:w="1530" w:type="dxa"/>
            <w:vAlign w:val="center"/>
          </w:tcPr>
          <w:p w14:paraId="3F2319F1" w14:textId="5001677F" w:rsidR="001D61C6" w:rsidRPr="001D61C6" w:rsidRDefault="001D61C6" w:rsidP="001D61C6">
            <w:pPr>
              <w:spacing w:after="0"/>
              <w:jc w:val="center"/>
              <w:rPr>
                <w:szCs w:val="22"/>
                <w:lang w:eastAsia="zh-CN"/>
              </w:rPr>
            </w:pPr>
            <w:r w:rsidRPr="001D61C6">
              <w:rPr>
                <w:szCs w:val="22"/>
                <w:lang w:eastAsia="zh-CN"/>
              </w:rPr>
              <w:t>Lag = 1 slot</w:t>
            </w:r>
          </w:p>
        </w:tc>
        <w:tc>
          <w:tcPr>
            <w:tcW w:w="1620" w:type="dxa"/>
            <w:vAlign w:val="center"/>
          </w:tcPr>
          <w:p w14:paraId="40A6FE9A" w14:textId="4D99AA32" w:rsidR="001D61C6" w:rsidRPr="001D61C6" w:rsidRDefault="001D61C6" w:rsidP="001D61C6">
            <w:pPr>
              <w:spacing w:after="0"/>
              <w:jc w:val="center"/>
              <w:rPr>
                <w:szCs w:val="22"/>
                <w:lang w:eastAsia="zh-CN"/>
              </w:rPr>
            </w:pPr>
            <w:r w:rsidRPr="001D61C6">
              <w:rPr>
                <w:szCs w:val="22"/>
                <w:lang w:eastAsia="zh-CN"/>
              </w:rPr>
              <w:t>Lag = 5 slots</w:t>
            </w:r>
          </w:p>
        </w:tc>
        <w:tc>
          <w:tcPr>
            <w:tcW w:w="1710" w:type="dxa"/>
            <w:vAlign w:val="center"/>
          </w:tcPr>
          <w:p w14:paraId="618241CB" w14:textId="4722097C" w:rsidR="001D61C6" w:rsidRPr="001D61C6" w:rsidRDefault="001D61C6" w:rsidP="001D61C6">
            <w:pPr>
              <w:spacing w:after="0"/>
              <w:jc w:val="center"/>
              <w:rPr>
                <w:szCs w:val="22"/>
                <w:lang w:eastAsia="zh-CN"/>
              </w:rPr>
            </w:pPr>
            <w:r w:rsidRPr="001D61C6">
              <w:rPr>
                <w:szCs w:val="22"/>
                <w:lang w:eastAsia="zh-CN"/>
              </w:rPr>
              <w:t>Lag = 20 slots</w:t>
            </w:r>
          </w:p>
        </w:tc>
      </w:tr>
      <w:tr w:rsidR="001D61C6" w14:paraId="46F46A82" w14:textId="77777777" w:rsidTr="001D61C6">
        <w:tc>
          <w:tcPr>
            <w:tcW w:w="1345" w:type="dxa"/>
            <w:vAlign w:val="center"/>
          </w:tcPr>
          <w:p w14:paraId="22B0F43F" w14:textId="3C0F88A9" w:rsidR="001D61C6" w:rsidRPr="001D61C6" w:rsidRDefault="001D61C6" w:rsidP="001D61C6">
            <w:pPr>
              <w:spacing w:after="0"/>
              <w:jc w:val="center"/>
              <w:rPr>
                <w:szCs w:val="22"/>
                <w:lang w:eastAsia="zh-CN"/>
              </w:rPr>
            </w:pPr>
            <w:r w:rsidRPr="001D61C6">
              <w:rPr>
                <w:szCs w:val="22"/>
                <w:lang w:eastAsia="zh-CN"/>
              </w:rPr>
              <w:t>3 km/h</w:t>
            </w:r>
          </w:p>
        </w:tc>
        <w:tc>
          <w:tcPr>
            <w:tcW w:w="1440" w:type="dxa"/>
            <w:vAlign w:val="center"/>
          </w:tcPr>
          <w:p w14:paraId="7996DC71" w14:textId="22DBEFEA" w:rsidR="001D61C6" w:rsidRPr="001D61C6" w:rsidRDefault="001D61C6" w:rsidP="001D61C6">
            <w:pPr>
              <w:spacing w:after="0"/>
              <w:jc w:val="center"/>
              <w:rPr>
                <w:szCs w:val="22"/>
                <w:lang w:eastAsia="zh-CN"/>
              </w:rPr>
            </w:pPr>
            <w:r w:rsidRPr="001D61C6">
              <w:rPr>
                <w:szCs w:val="22"/>
                <w:lang w:eastAsia="zh-CN"/>
              </w:rPr>
              <w:t>9.72 Hz</w:t>
            </w:r>
          </w:p>
        </w:tc>
        <w:tc>
          <w:tcPr>
            <w:tcW w:w="1800" w:type="dxa"/>
            <w:vAlign w:val="center"/>
          </w:tcPr>
          <w:p w14:paraId="2B93C6CD" w14:textId="14E9E724" w:rsidR="001D61C6" w:rsidRPr="001D61C6" w:rsidRDefault="001D61C6" w:rsidP="001D61C6">
            <w:pPr>
              <w:spacing w:after="0"/>
              <w:jc w:val="center"/>
              <w:rPr>
                <w:szCs w:val="22"/>
                <w:lang w:eastAsia="zh-CN"/>
              </w:rPr>
            </w:pPr>
            <w:r w:rsidRPr="001D61C6">
              <w:rPr>
                <w:szCs w:val="22"/>
                <w:lang w:eastAsia="zh-CN"/>
              </w:rPr>
              <w:t>1.0000</w:t>
            </w:r>
          </w:p>
        </w:tc>
        <w:tc>
          <w:tcPr>
            <w:tcW w:w="1530" w:type="dxa"/>
            <w:vAlign w:val="center"/>
          </w:tcPr>
          <w:p w14:paraId="5F3E61BD" w14:textId="779972DD" w:rsidR="001D61C6" w:rsidRPr="001D61C6" w:rsidRDefault="001D61C6" w:rsidP="001D61C6">
            <w:pPr>
              <w:spacing w:after="0"/>
              <w:jc w:val="center"/>
              <w:rPr>
                <w:szCs w:val="22"/>
                <w:lang w:eastAsia="zh-CN"/>
              </w:rPr>
            </w:pPr>
            <w:r w:rsidRPr="001D61C6">
              <w:rPr>
                <w:szCs w:val="22"/>
                <w:lang w:eastAsia="zh-CN"/>
              </w:rPr>
              <w:t>0.9992</w:t>
            </w:r>
          </w:p>
        </w:tc>
        <w:tc>
          <w:tcPr>
            <w:tcW w:w="1620" w:type="dxa"/>
            <w:vAlign w:val="center"/>
          </w:tcPr>
          <w:p w14:paraId="7738837F" w14:textId="32328F12" w:rsidR="001D61C6" w:rsidRPr="001D61C6" w:rsidRDefault="001D61C6" w:rsidP="001D61C6">
            <w:pPr>
              <w:spacing w:after="0"/>
              <w:jc w:val="center"/>
              <w:rPr>
                <w:szCs w:val="22"/>
                <w:lang w:eastAsia="zh-CN"/>
              </w:rPr>
            </w:pPr>
            <w:r w:rsidRPr="001D61C6">
              <w:rPr>
                <w:szCs w:val="22"/>
                <w:lang w:eastAsia="zh-CN"/>
              </w:rPr>
              <w:t>0.9942</w:t>
            </w:r>
          </w:p>
        </w:tc>
        <w:tc>
          <w:tcPr>
            <w:tcW w:w="1710" w:type="dxa"/>
            <w:vAlign w:val="center"/>
          </w:tcPr>
          <w:p w14:paraId="4E19984C" w14:textId="7EC0BF83" w:rsidR="001D61C6" w:rsidRPr="001D61C6" w:rsidRDefault="001D61C6" w:rsidP="001D61C6">
            <w:pPr>
              <w:spacing w:after="0"/>
              <w:jc w:val="center"/>
              <w:rPr>
                <w:szCs w:val="22"/>
                <w:lang w:eastAsia="zh-CN"/>
              </w:rPr>
            </w:pPr>
            <w:r w:rsidRPr="001D61C6">
              <w:rPr>
                <w:szCs w:val="22"/>
                <w:lang w:eastAsia="zh-CN"/>
              </w:rPr>
              <w:t>0.9229</w:t>
            </w:r>
          </w:p>
        </w:tc>
      </w:tr>
      <w:tr w:rsidR="001D61C6" w14:paraId="2272C950" w14:textId="77777777" w:rsidTr="001D61C6">
        <w:tc>
          <w:tcPr>
            <w:tcW w:w="1345" w:type="dxa"/>
            <w:vAlign w:val="center"/>
          </w:tcPr>
          <w:p w14:paraId="29A6E155" w14:textId="15B89565" w:rsidR="001D61C6" w:rsidRPr="001D61C6" w:rsidRDefault="001D61C6" w:rsidP="001D61C6">
            <w:pPr>
              <w:spacing w:after="0"/>
              <w:jc w:val="center"/>
              <w:rPr>
                <w:szCs w:val="22"/>
                <w:lang w:eastAsia="zh-CN"/>
              </w:rPr>
            </w:pPr>
            <w:r w:rsidRPr="001D61C6">
              <w:rPr>
                <w:szCs w:val="22"/>
                <w:lang w:eastAsia="zh-CN"/>
              </w:rPr>
              <w:t>30 km/h</w:t>
            </w:r>
          </w:p>
        </w:tc>
        <w:tc>
          <w:tcPr>
            <w:tcW w:w="1440" w:type="dxa"/>
            <w:vAlign w:val="center"/>
          </w:tcPr>
          <w:p w14:paraId="021F4722" w14:textId="5340138C" w:rsidR="001D61C6" w:rsidRPr="001D61C6" w:rsidRDefault="001D61C6" w:rsidP="001D61C6">
            <w:pPr>
              <w:spacing w:after="0"/>
              <w:jc w:val="center"/>
              <w:rPr>
                <w:szCs w:val="22"/>
                <w:lang w:eastAsia="zh-CN"/>
              </w:rPr>
            </w:pPr>
            <w:r w:rsidRPr="001D61C6">
              <w:rPr>
                <w:szCs w:val="22"/>
                <w:lang w:eastAsia="zh-CN"/>
              </w:rPr>
              <w:t>97.22 Hz</w:t>
            </w:r>
          </w:p>
        </w:tc>
        <w:tc>
          <w:tcPr>
            <w:tcW w:w="1800" w:type="dxa"/>
            <w:vAlign w:val="center"/>
          </w:tcPr>
          <w:p w14:paraId="04F8A13F" w14:textId="311198C5" w:rsidR="001D61C6" w:rsidRPr="001D61C6" w:rsidRDefault="001D61C6" w:rsidP="001D61C6">
            <w:pPr>
              <w:spacing w:after="0"/>
              <w:jc w:val="center"/>
              <w:rPr>
                <w:szCs w:val="22"/>
                <w:lang w:eastAsia="zh-CN"/>
              </w:rPr>
            </w:pPr>
            <w:r w:rsidRPr="001D61C6">
              <w:rPr>
                <w:szCs w:val="22"/>
                <w:lang w:eastAsia="zh-CN"/>
              </w:rPr>
              <w:t>0.9976</w:t>
            </w:r>
          </w:p>
        </w:tc>
        <w:tc>
          <w:tcPr>
            <w:tcW w:w="1530" w:type="dxa"/>
            <w:vAlign w:val="center"/>
          </w:tcPr>
          <w:p w14:paraId="514EA2B6" w14:textId="5028FA38" w:rsidR="001D61C6" w:rsidRPr="001D61C6" w:rsidRDefault="001D61C6" w:rsidP="001D61C6">
            <w:pPr>
              <w:spacing w:after="0"/>
              <w:jc w:val="center"/>
              <w:rPr>
                <w:szCs w:val="22"/>
                <w:lang w:eastAsia="zh-CN"/>
              </w:rPr>
            </w:pPr>
            <w:r w:rsidRPr="001D61C6">
              <w:rPr>
                <w:szCs w:val="22"/>
                <w:lang w:eastAsia="zh-CN"/>
              </w:rPr>
              <w:t>0.9711</w:t>
            </w:r>
          </w:p>
        </w:tc>
        <w:tc>
          <w:tcPr>
            <w:tcW w:w="1620" w:type="dxa"/>
            <w:vAlign w:val="center"/>
          </w:tcPr>
          <w:p w14:paraId="50C5131F" w14:textId="7B58DB21" w:rsidR="001D61C6" w:rsidRPr="001D61C6" w:rsidRDefault="001D61C6" w:rsidP="001D61C6">
            <w:pPr>
              <w:spacing w:after="0"/>
              <w:jc w:val="center"/>
              <w:rPr>
                <w:szCs w:val="22"/>
                <w:lang w:eastAsia="zh-CN"/>
              </w:rPr>
            </w:pPr>
            <w:r w:rsidRPr="001D61C6">
              <w:rPr>
                <w:szCs w:val="22"/>
                <w:lang w:eastAsia="zh-CN"/>
              </w:rPr>
              <w:t>0.5189</w:t>
            </w:r>
          </w:p>
        </w:tc>
        <w:tc>
          <w:tcPr>
            <w:tcW w:w="1710" w:type="dxa"/>
            <w:vAlign w:val="center"/>
          </w:tcPr>
          <w:p w14:paraId="337B7636" w14:textId="4EE469FF" w:rsidR="001D61C6" w:rsidRPr="001D61C6" w:rsidRDefault="001D61C6" w:rsidP="001D61C6">
            <w:pPr>
              <w:spacing w:after="0"/>
              <w:jc w:val="center"/>
              <w:rPr>
                <w:szCs w:val="22"/>
                <w:lang w:eastAsia="zh-CN"/>
              </w:rPr>
            </w:pPr>
            <w:r w:rsidRPr="001D61C6">
              <w:rPr>
                <w:szCs w:val="22"/>
                <w:lang w:eastAsia="zh-CN"/>
              </w:rPr>
              <w:t>0.2198</w:t>
            </w:r>
          </w:p>
        </w:tc>
      </w:tr>
      <w:tr w:rsidR="001D61C6" w14:paraId="07DAE950" w14:textId="77777777" w:rsidTr="001D61C6">
        <w:tc>
          <w:tcPr>
            <w:tcW w:w="1345" w:type="dxa"/>
            <w:vAlign w:val="center"/>
          </w:tcPr>
          <w:p w14:paraId="28A1D7C8" w14:textId="61B7AF15" w:rsidR="001D61C6" w:rsidRPr="001D61C6" w:rsidRDefault="001D61C6" w:rsidP="001D61C6">
            <w:pPr>
              <w:spacing w:after="0"/>
              <w:jc w:val="center"/>
              <w:rPr>
                <w:szCs w:val="22"/>
                <w:lang w:eastAsia="zh-CN"/>
              </w:rPr>
            </w:pPr>
            <w:r w:rsidRPr="001D61C6">
              <w:rPr>
                <w:szCs w:val="22"/>
                <w:lang w:eastAsia="zh-CN"/>
              </w:rPr>
              <w:t>120 km/h</w:t>
            </w:r>
          </w:p>
        </w:tc>
        <w:tc>
          <w:tcPr>
            <w:tcW w:w="1440" w:type="dxa"/>
            <w:vAlign w:val="center"/>
          </w:tcPr>
          <w:p w14:paraId="63DFE5B3" w14:textId="3F8DED95" w:rsidR="001D61C6" w:rsidRPr="001D61C6" w:rsidRDefault="001D61C6" w:rsidP="001D61C6">
            <w:pPr>
              <w:spacing w:after="0"/>
              <w:jc w:val="center"/>
              <w:rPr>
                <w:szCs w:val="22"/>
                <w:lang w:eastAsia="zh-CN"/>
              </w:rPr>
            </w:pPr>
            <w:r w:rsidRPr="001D61C6">
              <w:rPr>
                <w:szCs w:val="22"/>
                <w:lang w:eastAsia="zh-CN"/>
              </w:rPr>
              <w:t>388.89 Hz</w:t>
            </w:r>
          </w:p>
        </w:tc>
        <w:tc>
          <w:tcPr>
            <w:tcW w:w="1800" w:type="dxa"/>
            <w:vAlign w:val="center"/>
          </w:tcPr>
          <w:p w14:paraId="1F7C0043" w14:textId="7C9A34D4" w:rsidR="001D61C6" w:rsidRPr="001D61C6" w:rsidRDefault="001D61C6" w:rsidP="001D61C6">
            <w:pPr>
              <w:spacing w:after="0"/>
              <w:jc w:val="center"/>
              <w:rPr>
                <w:szCs w:val="22"/>
                <w:lang w:eastAsia="zh-CN"/>
              </w:rPr>
            </w:pPr>
            <w:r w:rsidRPr="001D61C6">
              <w:rPr>
                <w:szCs w:val="22"/>
                <w:lang w:eastAsia="zh-CN"/>
              </w:rPr>
              <w:t>0.9657</w:t>
            </w:r>
          </w:p>
        </w:tc>
        <w:tc>
          <w:tcPr>
            <w:tcW w:w="1530" w:type="dxa"/>
            <w:vAlign w:val="center"/>
          </w:tcPr>
          <w:p w14:paraId="7322C3F5" w14:textId="776DF578" w:rsidR="001D61C6" w:rsidRPr="001D61C6" w:rsidRDefault="001D61C6" w:rsidP="001D61C6">
            <w:pPr>
              <w:spacing w:after="0"/>
              <w:jc w:val="center"/>
              <w:rPr>
                <w:szCs w:val="22"/>
                <w:lang w:eastAsia="zh-CN"/>
              </w:rPr>
            </w:pPr>
            <w:r w:rsidRPr="001D61C6">
              <w:rPr>
                <w:szCs w:val="22"/>
                <w:lang w:eastAsia="zh-CN"/>
              </w:rPr>
              <w:t>0.6873</w:t>
            </w:r>
          </w:p>
        </w:tc>
        <w:tc>
          <w:tcPr>
            <w:tcW w:w="1620" w:type="dxa"/>
            <w:vAlign w:val="center"/>
          </w:tcPr>
          <w:p w14:paraId="17C481FF" w14:textId="7265F208" w:rsidR="001D61C6" w:rsidRPr="001D61C6" w:rsidRDefault="001D61C6" w:rsidP="001D61C6">
            <w:pPr>
              <w:spacing w:after="0"/>
              <w:jc w:val="center"/>
              <w:rPr>
                <w:szCs w:val="22"/>
                <w:lang w:eastAsia="zh-CN"/>
              </w:rPr>
            </w:pPr>
            <w:r w:rsidRPr="001D61C6">
              <w:rPr>
                <w:szCs w:val="22"/>
                <w:lang w:eastAsia="zh-CN"/>
              </w:rPr>
              <w:t>0.1715</w:t>
            </w:r>
          </w:p>
        </w:tc>
        <w:tc>
          <w:tcPr>
            <w:tcW w:w="1710" w:type="dxa"/>
            <w:vAlign w:val="center"/>
          </w:tcPr>
          <w:p w14:paraId="68BBCE01" w14:textId="420720F9" w:rsidR="001D61C6" w:rsidRPr="001D61C6" w:rsidRDefault="001D61C6" w:rsidP="001D61C6">
            <w:pPr>
              <w:spacing w:after="0"/>
              <w:jc w:val="center"/>
              <w:rPr>
                <w:szCs w:val="22"/>
                <w:lang w:eastAsia="zh-CN"/>
              </w:rPr>
            </w:pPr>
            <w:r w:rsidRPr="001D61C6">
              <w:rPr>
                <w:szCs w:val="22"/>
                <w:lang w:eastAsia="zh-CN"/>
              </w:rPr>
              <w:t>-0.0144</w:t>
            </w:r>
          </w:p>
        </w:tc>
      </w:tr>
    </w:tbl>
    <w:p w14:paraId="269401FB" w14:textId="171CBCB9" w:rsidR="001D61C6" w:rsidRDefault="001D61C6" w:rsidP="001D61C6">
      <w:pPr>
        <w:spacing w:after="0"/>
        <w:rPr>
          <w:b/>
          <w:bCs/>
          <w:sz w:val="20"/>
          <w:lang w:eastAsia="zh-CN"/>
        </w:rPr>
      </w:pPr>
    </w:p>
    <w:p w14:paraId="7916B212" w14:textId="77777777" w:rsidR="001D61C6" w:rsidRDefault="001D61C6" w:rsidP="001D61C6">
      <w:pPr>
        <w:jc w:val="both"/>
        <w:rPr>
          <w:b/>
          <w:bCs/>
        </w:rPr>
      </w:pPr>
      <w:bookmarkStart w:id="46" w:name="OLE_LINK7"/>
      <w:r>
        <w:rPr>
          <w:b/>
          <w:bCs/>
        </w:rPr>
        <w:t xml:space="preserve">Observation 3.  </w:t>
      </w:r>
      <w:bookmarkStart w:id="47" w:name="OLE_LINK82"/>
      <w:bookmarkEnd w:id="46"/>
      <w:r>
        <w:rPr>
          <w:b/>
          <w:bCs/>
        </w:rPr>
        <w:t>For given Doppler shift, different lags result in different time correlations.</w:t>
      </w:r>
      <w:bookmarkEnd w:id="47"/>
    </w:p>
    <w:p w14:paraId="76BA4270" w14:textId="77777777" w:rsidR="001D61C6" w:rsidRDefault="001D61C6" w:rsidP="001D61C6">
      <w:pPr>
        <w:jc w:val="both"/>
        <w:rPr>
          <w:b/>
          <w:bCs/>
        </w:rPr>
      </w:pPr>
      <w:r>
        <w:rPr>
          <w:b/>
          <w:bCs/>
        </w:rPr>
        <w:t xml:space="preserve">Observation 4.  </w:t>
      </w:r>
      <w:bookmarkStart w:id="48" w:name="OLE_LINK83"/>
      <w:r>
        <w:rPr>
          <w:b/>
          <w:bCs/>
        </w:rPr>
        <w:t>As results, time correlation must be reported together with corresponding lags.</w:t>
      </w:r>
      <w:bookmarkEnd w:id="48"/>
    </w:p>
    <w:p w14:paraId="6293C416" w14:textId="4ADD0A92" w:rsidR="001D61C6" w:rsidRDefault="001D61C6" w:rsidP="001D61C6">
      <w:pPr>
        <w:jc w:val="both"/>
        <w:rPr>
          <w:b/>
          <w:bCs/>
        </w:rPr>
      </w:pPr>
      <w:r>
        <w:rPr>
          <w:b/>
          <w:bCs/>
        </w:rPr>
        <w:t xml:space="preserve">Proposal </w:t>
      </w:r>
      <w:r w:rsidR="00C51F6A">
        <w:rPr>
          <w:b/>
          <w:bCs/>
        </w:rPr>
        <w:t>3</w:t>
      </w:r>
      <w:r>
        <w:rPr>
          <w:b/>
          <w:bCs/>
        </w:rPr>
        <w:t xml:space="preserve">. </w:t>
      </w:r>
      <w:bookmarkStart w:id="49" w:name="OLE_LINK88"/>
      <w:bookmarkStart w:id="50" w:name="OLE_LINK86"/>
      <w:r>
        <w:rPr>
          <w:b/>
          <w:bCs/>
        </w:rPr>
        <w:t xml:space="preserve">As TDCP report, the overhead of time correlation is higher due to the presence of multiple lags in time correlation calculations than that of Doppler shift. </w:t>
      </w:r>
      <w:bookmarkEnd w:id="49"/>
    </w:p>
    <w:bookmarkEnd w:id="50"/>
    <w:p w14:paraId="569EA0A8" w14:textId="77777777" w:rsidR="001D61C6" w:rsidRDefault="001D61C6" w:rsidP="001D61C6">
      <w:pPr>
        <w:spacing w:after="0"/>
        <w:jc w:val="both"/>
        <w:rPr>
          <w:b/>
          <w:bCs/>
          <w:sz w:val="20"/>
          <w:lang w:eastAsia="zh-CN"/>
        </w:rPr>
      </w:pPr>
    </w:p>
    <w:p w14:paraId="73C8AB0B" w14:textId="5DFA5B02" w:rsidR="001D61C6" w:rsidRDefault="001D61C6" w:rsidP="001D61C6">
      <w:pPr>
        <w:jc w:val="both"/>
      </w:pPr>
      <w:r>
        <w:rPr>
          <w:b/>
          <w:bCs/>
        </w:rPr>
        <w:t xml:space="preserve">Conclusion 1.  </w:t>
      </w:r>
      <w:bookmarkStart w:id="51" w:name="OLE_LINK99"/>
      <w:r>
        <w:rPr>
          <w:b/>
          <w:bCs/>
        </w:rPr>
        <w:t>Alt A should be selected as TDCP report.</w:t>
      </w:r>
      <w:bookmarkEnd w:id="51"/>
    </w:p>
    <w:p w14:paraId="2DADE3F4" w14:textId="77777777" w:rsidR="001D61C6" w:rsidRPr="001D61C6" w:rsidRDefault="001D61C6" w:rsidP="001D61C6"/>
    <w:p w14:paraId="519F9E02" w14:textId="3F8DC86C" w:rsidR="00B3457F" w:rsidRDefault="00B3457F" w:rsidP="00B3457F">
      <w:pPr>
        <w:pStyle w:val="Heading1"/>
        <w:numPr>
          <w:ilvl w:val="0"/>
          <w:numId w:val="1"/>
        </w:numPr>
        <w:spacing w:before="0"/>
      </w:pPr>
      <w:r>
        <w:lastRenderedPageBreak/>
        <w:t xml:space="preserve">Evaluation </w:t>
      </w:r>
    </w:p>
    <w:p w14:paraId="4348D035" w14:textId="71590ED9" w:rsidR="00B3457F" w:rsidRDefault="00B3457F" w:rsidP="00B3457F">
      <w:pPr>
        <w:pStyle w:val="Heading2"/>
        <w:numPr>
          <w:ilvl w:val="1"/>
          <w:numId w:val="1"/>
        </w:numPr>
        <w:spacing w:before="0"/>
      </w:pPr>
      <w:bookmarkStart w:id="52" w:name="OLE_LINK77"/>
      <w:r w:rsidRPr="00B3457F">
        <w:t>Link level assumption</w:t>
      </w:r>
      <w:r w:rsidR="001D61C6">
        <w:t>s</w:t>
      </w:r>
    </w:p>
    <w:p w14:paraId="59B14555" w14:textId="0C0B972A" w:rsidR="002B250E" w:rsidRDefault="002B250E" w:rsidP="001D61C6">
      <w:pPr>
        <w:jc w:val="both"/>
        <w:rPr>
          <w:b/>
          <w:bCs/>
          <w:szCs w:val="22"/>
          <w:lang w:eastAsia="zh-CN"/>
        </w:rPr>
      </w:pPr>
      <w:bookmarkStart w:id="53" w:name="OLE_LINK4"/>
      <w:bookmarkEnd w:id="52"/>
      <w:r>
        <w:rPr>
          <w:szCs w:val="22"/>
          <w:lang w:eastAsia="zh-CN"/>
        </w:rPr>
        <w:t xml:space="preserve">There </w:t>
      </w:r>
      <w:r w:rsidR="00C11317">
        <w:rPr>
          <w:szCs w:val="22"/>
          <w:lang w:eastAsia="zh-CN"/>
        </w:rPr>
        <w:t>is</w:t>
      </w:r>
      <w:r>
        <w:rPr>
          <w:szCs w:val="22"/>
          <w:lang w:eastAsia="zh-CN"/>
        </w:rPr>
        <w:t xml:space="preserve"> link level assumption </w:t>
      </w:r>
      <w:bookmarkStart w:id="54" w:name="OLE_LINK18"/>
      <w:r>
        <w:rPr>
          <w:szCs w:val="22"/>
          <w:lang w:eastAsia="zh-CN"/>
        </w:rPr>
        <w:t>a</w:t>
      </w:r>
      <w:bookmarkEnd w:id="54"/>
      <w:r>
        <w:rPr>
          <w:szCs w:val="22"/>
          <w:lang w:eastAsia="zh-CN"/>
        </w:rPr>
        <w:t xml:space="preserve">s </w:t>
      </w:r>
      <w:r w:rsidRPr="00C11317">
        <w:rPr>
          <w:sz w:val="20"/>
          <w:lang w:eastAsia="zh-CN"/>
        </w:rPr>
        <w:t>Table-1</w:t>
      </w:r>
      <w:bookmarkStart w:id="55" w:name="OLE_LINK24"/>
      <w:r w:rsidR="0045134D">
        <w:rPr>
          <w:noProof/>
          <w:lang w:val="en-US"/>
        </w:rPr>
        <w:t xml:space="preserve">. </w:t>
      </w:r>
      <w:bookmarkEnd w:id="55"/>
      <w:r w:rsidR="0045134D">
        <w:rPr>
          <w:noProof/>
          <w:lang w:val="en-US"/>
        </w:rPr>
        <w:t xml:space="preserve">Based on our understanding, we have chosen parts of parameter for channel model. For UE velocity, we assum 3km/h, 30km/h, 120km/h are low, medium, high speed. </w:t>
      </w:r>
    </w:p>
    <w:p w14:paraId="2FAC9F97" w14:textId="7BB09AF1" w:rsidR="002B250E" w:rsidRPr="002B250E" w:rsidRDefault="002B250E" w:rsidP="002B250E">
      <w:pPr>
        <w:spacing w:after="0"/>
        <w:rPr>
          <w:b/>
          <w:bCs/>
          <w:sz w:val="20"/>
          <w:lang w:eastAsia="zh-CN"/>
        </w:rPr>
      </w:pPr>
      <w:bookmarkStart w:id="56" w:name="OLE_LINK17"/>
      <w:bookmarkStart w:id="57" w:name="OLE_LINK25"/>
      <w:r>
        <w:rPr>
          <w:b/>
          <w:bCs/>
          <w:sz w:val="20"/>
          <w:lang w:eastAsia="zh-CN"/>
        </w:rPr>
        <w:t>Table-</w:t>
      </w:r>
      <w:r w:rsidR="007B0B23">
        <w:rPr>
          <w:b/>
          <w:bCs/>
          <w:sz w:val="20"/>
          <w:lang w:eastAsia="zh-CN"/>
        </w:rPr>
        <w:t>2</w:t>
      </w:r>
      <w:r w:rsidRPr="002B250E">
        <w:rPr>
          <w:b/>
          <w:bCs/>
          <w:sz w:val="20"/>
          <w:lang w:eastAsia="zh-CN"/>
        </w:rPr>
        <w:t>.</w:t>
      </w:r>
      <w:r>
        <w:rPr>
          <w:b/>
          <w:bCs/>
          <w:sz w:val="20"/>
          <w:lang w:eastAsia="zh-CN"/>
        </w:rPr>
        <w:t xml:space="preserve"> </w:t>
      </w:r>
      <w:bookmarkStart w:id="58" w:name="OLE_LINK73"/>
      <w:bookmarkEnd w:id="56"/>
      <w:r>
        <w:rPr>
          <w:b/>
          <w:bCs/>
          <w:sz w:val="20"/>
          <w:lang w:eastAsia="zh-CN"/>
        </w:rPr>
        <w:t xml:space="preserve">Link level assumption </w:t>
      </w:r>
      <w:bookmarkEnd w:id="58"/>
      <w:r>
        <w:rPr>
          <w:b/>
          <w:bCs/>
          <w:sz w:val="20"/>
          <w:lang w:eastAsia="zh-CN"/>
        </w:rPr>
        <w:t>for TRS based doppler accuracy</w:t>
      </w:r>
    </w:p>
    <w:tbl>
      <w:tblPr>
        <w:tblStyle w:val="TableGrid"/>
        <w:tblW w:w="0" w:type="auto"/>
        <w:tblLook w:val="04A0" w:firstRow="1" w:lastRow="0" w:firstColumn="1" w:lastColumn="0" w:noHBand="0" w:noVBand="1"/>
      </w:tblPr>
      <w:tblGrid>
        <w:gridCol w:w="3055"/>
        <w:gridCol w:w="4230"/>
      </w:tblGrid>
      <w:tr w:rsidR="009C1A29" w:rsidRPr="009C1A29" w14:paraId="38A99160" w14:textId="77777777" w:rsidTr="009C1A29">
        <w:trPr>
          <w:trHeight w:val="470"/>
        </w:trPr>
        <w:tc>
          <w:tcPr>
            <w:tcW w:w="3055" w:type="dxa"/>
            <w:hideMark/>
          </w:tcPr>
          <w:bookmarkEnd w:id="53"/>
          <w:bookmarkEnd w:id="57"/>
          <w:p w14:paraId="29C71A8E" w14:textId="77777777" w:rsidR="009C1A29" w:rsidRPr="009C1A29" w:rsidRDefault="009C1A29" w:rsidP="009C1A29">
            <w:pPr>
              <w:rPr>
                <w:b/>
                <w:bCs/>
                <w:lang w:val="en-US"/>
              </w:rPr>
            </w:pPr>
            <w:r w:rsidRPr="009C1A29">
              <w:rPr>
                <w:b/>
                <w:bCs/>
              </w:rPr>
              <w:t>Parameters</w:t>
            </w:r>
          </w:p>
        </w:tc>
        <w:tc>
          <w:tcPr>
            <w:tcW w:w="4230" w:type="dxa"/>
            <w:noWrap/>
            <w:hideMark/>
          </w:tcPr>
          <w:p w14:paraId="565291A0" w14:textId="77777777" w:rsidR="009C1A29" w:rsidRPr="009C1A29" w:rsidRDefault="009C1A29">
            <w:pPr>
              <w:rPr>
                <w:b/>
                <w:bCs/>
              </w:rPr>
            </w:pPr>
            <w:r w:rsidRPr="009C1A29">
              <w:rPr>
                <w:b/>
                <w:bCs/>
              </w:rPr>
              <w:t>Value</w:t>
            </w:r>
          </w:p>
        </w:tc>
      </w:tr>
      <w:tr w:rsidR="009C1A29" w:rsidRPr="009C1A29" w14:paraId="101B54D5" w14:textId="77777777" w:rsidTr="009C1A29">
        <w:trPr>
          <w:trHeight w:val="580"/>
        </w:trPr>
        <w:tc>
          <w:tcPr>
            <w:tcW w:w="3055" w:type="dxa"/>
            <w:hideMark/>
          </w:tcPr>
          <w:p w14:paraId="5C3AD914" w14:textId="77777777" w:rsidR="009C1A29" w:rsidRPr="009C1A29" w:rsidRDefault="009C1A29">
            <w:r w:rsidRPr="009C1A29">
              <w:t>Carrier frequency and subcarrier spacing</w:t>
            </w:r>
          </w:p>
        </w:tc>
        <w:tc>
          <w:tcPr>
            <w:tcW w:w="4230" w:type="dxa"/>
            <w:noWrap/>
            <w:hideMark/>
          </w:tcPr>
          <w:p w14:paraId="58A6BFDD" w14:textId="77777777" w:rsidR="009C1A29" w:rsidRPr="009C1A29" w:rsidRDefault="009C1A29">
            <w:r w:rsidRPr="009C1A29">
              <w:t>3.5 GHz with 30 kHz SCS</w:t>
            </w:r>
          </w:p>
        </w:tc>
      </w:tr>
      <w:tr w:rsidR="009C1A29" w:rsidRPr="009C1A29" w14:paraId="0C3CB232" w14:textId="77777777" w:rsidTr="009C1A29">
        <w:trPr>
          <w:trHeight w:val="290"/>
        </w:trPr>
        <w:tc>
          <w:tcPr>
            <w:tcW w:w="3055" w:type="dxa"/>
            <w:hideMark/>
          </w:tcPr>
          <w:p w14:paraId="0392372A" w14:textId="77777777" w:rsidR="009C1A29" w:rsidRPr="009C1A29" w:rsidRDefault="009C1A29">
            <w:r w:rsidRPr="009C1A29">
              <w:t>System bandwidth</w:t>
            </w:r>
          </w:p>
        </w:tc>
        <w:tc>
          <w:tcPr>
            <w:tcW w:w="4230" w:type="dxa"/>
            <w:noWrap/>
            <w:hideMark/>
          </w:tcPr>
          <w:p w14:paraId="1B5AFA30" w14:textId="77777777" w:rsidR="009C1A29" w:rsidRPr="009C1A29" w:rsidRDefault="009C1A29">
            <w:r w:rsidRPr="009C1A29">
              <w:t>20 MHz</w:t>
            </w:r>
          </w:p>
        </w:tc>
      </w:tr>
      <w:tr w:rsidR="009C1A29" w:rsidRPr="009C1A29" w14:paraId="6D59E165" w14:textId="77777777" w:rsidTr="009C1A29">
        <w:trPr>
          <w:trHeight w:val="290"/>
        </w:trPr>
        <w:tc>
          <w:tcPr>
            <w:tcW w:w="3055" w:type="dxa"/>
            <w:hideMark/>
          </w:tcPr>
          <w:p w14:paraId="0F8CE8D5" w14:textId="77777777" w:rsidR="009C1A29" w:rsidRPr="009C1A29" w:rsidRDefault="009C1A29">
            <w:r w:rsidRPr="009C1A29">
              <w:t>TRS bandwidth</w:t>
            </w:r>
          </w:p>
        </w:tc>
        <w:tc>
          <w:tcPr>
            <w:tcW w:w="4230" w:type="dxa"/>
            <w:noWrap/>
            <w:hideMark/>
          </w:tcPr>
          <w:p w14:paraId="2BCCDD7D" w14:textId="77777777" w:rsidR="009C1A29" w:rsidRPr="009C1A29" w:rsidRDefault="009C1A29">
            <w:r w:rsidRPr="009C1A29">
              <w:t>20 MHz</w:t>
            </w:r>
          </w:p>
        </w:tc>
      </w:tr>
      <w:tr w:rsidR="009C1A29" w:rsidRPr="009C1A29" w14:paraId="67D5BB5D" w14:textId="77777777" w:rsidTr="009C1A29">
        <w:trPr>
          <w:trHeight w:val="290"/>
        </w:trPr>
        <w:tc>
          <w:tcPr>
            <w:tcW w:w="3055" w:type="dxa"/>
            <w:hideMark/>
          </w:tcPr>
          <w:p w14:paraId="2C28C97E" w14:textId="77777777" w:rsidR="009C1A29" w:rsidRPr="009C1A29" w:rsidRDefault="009C1A29">
            <w:r w:rsidRPr="009C1A29">
              <w:t>Channel model</w:t>
            </w:r>
          </w:p>
        </w:tc>
        <w:tc>
          <w:tcPr>
            <w:tcW w:w="4230" w:type="dxa"/>
            <w:noWrap/>
            <w:hideMark/>
          </w:tcPr>
          <w:p w14:paraId="33C6AC88" w14:textId="77777777" w:rsidR="009C1A29" w:rsidRPr="009C1A29" w:rsidRDefault="009C1A29">
            <w:r w:rsidRPr="009C1A29">
              <w:t>TDL-A</w:t>
            </w:r>
          </w:p>
        </w:tc>
      </w:tr>
      <w:tr w:rsidR="009C1A29" w:rsidRPr="009C1A29" w14:paraId="06D542FD" w14:textId="77777777" w:rsidTr="009C1A29">
        <w:trPr>
          <w:trHeight w:val="290"/>
        </w:trPr>
        <w:tc>
          <w:tcPr>
            <w:tcW w:w="3055" w:type="dxa"/>
            <w:hideMark/>
          </w:tcPr>
          <w:p w14:paraId="0D81D673" w14:textId="77777777" w:rsidR="009C1A29" w:rsidRPr="009C1A29" w:rsidRDefault="009C1A29">
            <w:r w:rsidRPr="009C1A29">
              <w:t>Delay spread</w:t>
            </w:r>
          </w:p>
        </w:tc>
        <w:tc>
          <w:tcPr>
            <w:tcW w:w="4230" w:type="dxa"/>
            <w:noWrap/>
            <w:hideMark/>
          </w:tcPr>
          <w:p w14:paraId="490CB053" w14:textId="002FDE58" w:rsidR="009C1A29" w:rsidRPr="009C1A29" w:rsidRDefault="009C1A29">
            <w:r w:rsidRPr="009C1A29">
              <w:t>100ns</w:t>
            </w:r>
          </w:p>
        </w:tc>
      </w:tr>
      <w:tr w:rsidR="009C1A29" w:rsidRPr="009C1A29" w14:paraId="4DC565E4" w14:textId="77777777" w:rsidTr="009C1A29">
        <w:trPr>
          <w:trHeight w:val="290"/>
        </w:trPr>
        <w:tc>
          <w:tcPr>
            <w:tcW w:w="3055" w:type="dxa"/>
            <w:hideMark/>
          </w:tcPr>
          <w:p w14:paraId="3E77876D" w14:textId="77777777" w:rsidR="009C1A29" w:rsidRPr="009C1A29" w:rsidRDefault="009C1A29">
            <w:r w:rsidRPr="009C1A29">
              <w:t>UE velocity</w:t>
            </w:r>
          </w:p>
        </w:tc>
        <w:tc>
          <w:tcPr>
            <w:tcW w:w="4230" w:type="dxa"/>
            <w:noWrap/>
            <w:hideMark/>
          </w:tcPr>
          <w:p w14:paraId="0A933E30" w14:textId="77777777" w:rsidR="009C1A29" w:rsidRPr="009C1A29" w:rsidRDefault="009C1A29">
            <w:r w:rsidRPr="009C1A29">
              <w:t>3 km/h, 30 km/h, 120 km/h</w:t>
            </w:r>
          </w:p>
        </w:tc>
      </w:tr>
      <w:tr w:rsidR="009C1A29" w:rsidRPr="009C1A29" w14:paraId="50742496" w14:textId="77777777" w:rsidTr="009C1A29">
        <w:trPr>
          <w:trHeight w:val="290"/>
        </w:trPr>
        <w:tc>
          <w:tcPr>
            <w:tcW w:w="3055" w:type="dxa"/>
            <w:hideMark/>
          </w:tcPr>
          <w:p w14:paraId="28E2CD59" w14:textId="77777777" w:rsidR="009C1A29" w:rsidRPr="009C1A29" w:rsidRDefault="009C1A29">
            <w:r w:rsidRPr="009C1A29">
              <w:t>Antenna at UE</w:t>
            </w:r>
          </w:p>
        </w:tc>
        <w:tc>
          <w:tcPr>
            <w:tcW w:w="4230" w:type="dxa"/>
            <w:noWrap/>
            <w:hideMark/>
          </w:tcPr>
          <w:p w14:paraId="1FEC89EE" w14:textId="77777777" w:rsidR="009C1A29" w:rsidRPr="009C1A29" w:rsidRDefault="009C1A29">
            <w:r w:rsidRPr="009C1A29">
              <w:t>1</w:t>
            </w:r>
          </w:p>
        </w:tc>
      </w:tr>
      <w:tr w:rsidR="009C1A29" w:rsidRPr="009C1A29" w14:paraId="781C4EBF" w14:textId="77777777" w:rsidTr="009C1A29">
        <w:trPr>
          <w:trHeight w:val="290"/>
        </w:trPr>
        <w:tc>
          <w:tcPr>
            <w:tcW w:w="3055" w:type="dxa"/>
            <w:hideMark/>
          </w:tcPr>
          <w:p w14:paraId="12AC6004" w14:textId="77777777" w:rsidR="009C1A29" w:rsidRPr="009C1A29" w:rsidRDefault="009C1A29">
            <w:r w:rsidRPr="009C1A29">
              <w:t>Antenna at gNB</w:t>
            </w:r>
          </w:p>
        </w:tc>
        <w:tc>
          <w:tcPr>
            <w:tcW w:w="4230" w:type="dxa"/>
            <w:noWrap/>
            <w:hideMark/>
          </w:tcPr>
          <w:p w14:paraId="79EC44E7" w14:textId="77777777" w:rsidR="009C1A29" w:rsidRPr="009C1A29" w:rsidRDefault="009C1A29">
            <w:r w:rsidRPr="009C1A29">
              <w:t>1</w:t>
            </w:r>
          </w:p>
        </w:tc>
      </w:tr>
    </w:tbl>
    <w:p w14:paraId="7AB81FA1" w14:textId="6FA3B97E" w:rsidR="009C1A29" w:rsidRPr="009C1A29" w:rsidRDefault="009C1A29" w:rsidP="00E30362"/>
    <w:p w14:paraId="71586A06" w14:textId="2AD2BAE8" w:rsidR="00B3457F" w:rsidRDefault="00B3457F" w:rsidP="00B3457F">
      <w:pPr>
        <w:pStyle w:val="Heading2"/>
        <w:numPr>
          <w:ilvl w:val="1"/>
          <w:numId w:val="1"/>
        </w:numPr>
        <w:spacing w:before="0"/>
      </w:pPr>
      <w:r>
        <w:t xml:space="preserve">Link level </w:t>
      </w:r>
      <w:r w:rsidR="001D61C6">
        <w:t>s</w:t>
      </w:r>
      <w:r w:rsidRPr="00B3457F">
        <w:t xml:space="preserve">imulation </w:t>
      </w:r>
      <w:r w:rsidR="001D61C6">
        <w:t>r</w:t>
      </w:r>
      <w:r w:rsidRPr="00B3457F">
        <w:t>esults</w:t>
      </w:r>
    </w:p>
    <w:p w14:paraId="6B585D54" w14:textId="34EADC29" w:rsidR="001D61C6" w:rsidRDefault="001D61C6" w:rsidP="00E30362">
      <w:pPr>
        <w:jc w:val="both"/>
      </w:pPr>
      <w:r>
        <w:t xml:space="preserve">There are several previous simulation results in </w:t>
      </w:r>
      <w:sdt>
        <w:sdtPr>
          <w:id w:val="1632522418"/>
          <w:citation/>
        </w:sdtPr>
        <w:sdtContent>
          <w:r>
            <w:fldChar w:fldCharType="begin"/>
          </w:r>
          <w:r>
            <w:rPr>
              <w:lang w:val="en-US"/>
            </w:rPr>
            <w:instrText xml:space="preserve"> CITATION R12 \l 1033 </w:instrText>
          </w:r>
          <w:r>
            <w:fldChar w:fldCharType="separate"/>
          </w:r>
          <w:r w:rsidR="0048475B" w:rsidRPr="0048475B">
            <w:rPr>
              <w:noProof/>
              <w:lang w:val="en-US"/>
            </w:rPr>
            <w:t>[4]</w:t>
          </w:r>
          <w:r>
            <w:fldChar w:fldCharType="end"/>
          </w:r>
        </w:sdtContent>
      </w:sdt>
      <w:r>
        <w:t xml:space="preserve">. Updated results of estimated Doppler compared with different velocity can be seen as below. </w:t>
      </w:r>
    </w:p>
    <w:p w14:paraId="04F539FC" w14:textId="1C589CD9" w:rsidR="001D61C6" w:rsidRDefault="001D61C6" w:rsidP="00E30362">
      <w:pPr>
        <w:jc w:val="both"/>
      </w:pPr>
      <w:r>
        <w:rPr>
          <w:noProof/>
        </w:rPr>
        <w:drawing>
          <wp:inline distT="0" distB="0" distL="0" distR="0" wp14:anchorId="23575ACE" wp14:editId="702A6E1A">
            <wp:extent cx="6120765" cy="2777490"/>
            <wp:effectExtent l="0" t="0" r="13335" b="3810"/>
            <wp:docPr id="1" name="Chart 1">
              <a:extLst xmlns:a="http://schemas.openxmlformats.org/drawingml/2006/main">
                <a:ext uri="{FF2B5EF4-FFF2-40B4-BE49-F238E27FC236}">
                  <a16:creationId xmlns:a16="http://schemas.microsoft.com/office/drawing/2014/main" id="{EC22A1D8-0539-9A4C-8590-F2F026B786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35B03E0" w14:textId="20A9CECA" w:rsidR="001D61C6" w:rsidRDefault="001D61C6" w:rsidP="001D61C6">
      <w:pPr>
        <w:pStyle w:val="ListParagraph"/>
        <w:ind w:left="0"/>
        <w:rPr>
          <w:b/>
          <w:bCs/>
        </w:rPr>
      </w:pPr>
      <w:bookmarkStart w:id="59" w:name="OLE_LINK68"/>
      <w:r>
        <w:rPr>
          <w:b/>
          <w:bCs/>
          <w:sz w:val="20"/>
          <w:szCs w:val="18"/>
        </w:rPr>
        <w:t>Figure-1. SNR 0dB, UE velocity vs estimated Doppler over TDL-A channel with 100ns delay spread</w:t>
      </w:r>
      <w:r>
        <w:rPr>
          <w:b/>
          <w:bCs/>
        </w:rPr>
        <w:t xml:space="preserve"> </w:t>
      </w:r>
    </w:p>
    <w:bookmarkEnd w:id="59"/>
    <w:p w14:paraId="75F1AC4D" w14:textId="0212CF67" w:rsidR="001D61C6" w:rsidRDefault="001D61C6" w:rsidP="00E30362">
      <w:pPr>
        <w:jc w:val="both"/>
      </w:pPr>
    </w:p>
    <w:p w14:paraId="26AB451D" w14:textId="77777777" w:rsidR="001D61C6" w:rsidRDefault="001D61C6" w:rsidP="00E30362">
      <w:pPr>
        <w:jc w:val="both"/>
      </w:pPr>
    </w:p>
    <w:p w14:paraId="2D13D346" w14:textId="74B76CD5" w:rsidR="001D61C6" w:rsidRDefault="001D61C6" w:rsidP="00E30362">
      <w:pPr>
        <w:jc w:val="both"/>
      </w:pPr>
      <w:r>
        <w:rPr>
          <w:noProof/>
        </w:rPr>
        <w:lastRenderedPageBreak/>
        <w:drawing>
          <wp:inline distT="0" distB="0" distL="0" distR="0" wp14:anchorId="3BD728DB" wp14:editId="61C4342B">
            <wp:extent cx="6120765" cy="2806700"/>
            <wp:effectExtent l="0" t="0" r="13335" b="12700"/>
            <wp:docPr id="15" name="Chart 15">
              <a:extLst xmlns:a="http://schemas.openxmlformats.org/drawingml/2006/main">
                <a:ext uri="{FF2B5EF4-FFF2-40B4-BE49-F238E27FC236}">
                  <a16:creationId xmlns:a16="http://schemas.microsoft.com/office/drawing/2014/main" id="{38EA24FA-1E52-DA22-BA2E-5A6D75FE5A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5966E1B1" w14:textId="31C9FF24" w:rsidR="001D61C6" w:rsidRPr="001D61C6" w:rsidRDefault="001D61C6" w:rsidP="001D61C6">
      <w:pPr>
        <w:pStyle w:val="ListParagraph"/>
        <w:ind w:left="0"/>
        <w:jc w:val="both"/>
        <w:rPr>
          <w:b/>
          <w:bCs/>
        </w:rPr>
      </w:pPr>
      <w:r>
        <w:rPr>
          <w:b/>
          <w:bCs/>
          <w:sz w:val="20"/>
          <w:szCs w:val="18"/>
        </w:rPr>
        <w:t>Figure-2. SNR 30dB, UE velocity vs estimated Doppler over TDL-A channel with 100ns delay spread</w:t>
      </w:r>
      <w:r>
        <w:rPr>
          <w:b/>
          <w:bCs/>
        </w:rPr>
        <w:t xml:space="preserve"> </w:t>
      </w:r>
    </w:p>
    <w:p w14:paraId="2C468E39" w14:textId="7F188097" w:rsidR="001D61C6" w:rsidRDefault="001D61C6" w:rsidP="001D61C6">
      <w:pPr>
        <w:jc w:val="both"/>
      </w:pPr>
      <w:r>
        <w:t xml:space="preserve">Above figures has been illustrated that </w:t>
      </w:r>
      <w:bookmarkStart w:id="60" w:name="OLE_LINK93"/>
      <w:bookmarkStart w:id="61" w:name="OLE_LINK84"/>
      <w:r w:rsidR="00490F28">
        <w:t>different lags</w:t>
      </w:r>
      <w:r>
        <w:t xml:space="preserve"> </w:t>
      </w:r>
      <w:bookmarkEnd w:id="60"/>
      <w:r>
        <w:t>between TRS pairs would take distinct performance with changing UE velocity, particularly in SNR0dB</w:t>
      </w:r>
      <w:bookmarkEnd w:id="61"/>
      <w:r>
        <w:t xml:space="preserve">. </w:t>
      </w:r>
    </w:p>
    <w:p w14:paraId="611F5F10" w14:textId="7F3E4DE0" w:rsidR="001D61C6" w:rsidRPr="001D61C6" w:rsidRDefault="001D61C6" w:rsidP="001D61C6">
      <w:pPr>
        <w:jc w:val="both"/>
        <w:rPr>
          <w:b/>
          <w:bCs/>
        </w:rPr>
      </w:pPr>
      <w:bookmarkStart w:id="62" w:name="OLE_LINK94"/>
      <w:r w:rsidRPr="001D61C6">
        <w:rPr>
          <w:b/>
          <w:bCs/>
        </w:rPr>
        <w:t xml:space="preserve">Observation5. </w:t>
      </w:r>
      <w:bookmarkStart w:id="63" w:name="OLE_LINK92"/>
      <w:bookmarkEnd w:id="62"/>
      <w:r w:rsidR="00490F28">
        <w:rPr>
          <w:b/>
          <w:bCs/>
        </w:rPr>
        <w:t>D</w:t>
      </w:r>
      <w:r w:rsidR="00490F28" w:rsidRPr="00490F28">
        <w:rPr>
          <w:b/>
          <w:bCs/>
        </w:rPr>
        <w:t xml:space="preserve">ifferent lags </w:t>
      </w:r>
      <w:r w:rsidRPr="001D61C6">
        <w:rPr>
          <w:b/>
          <w:bCs/>
        </w:rPr>
        <w:t>between TRS pairs would take distinct performance with changing UE velocity, particularly in SNR0dB</w:t>
      </w:r>
      <w:r>
        <w:rPr>
          <w:b/>
          <w:bCs/>
        </w:rPr>
        <w:t xml:space="preserve">. </w:t>
      </w:r>
      <w:bookmarkEnd w:id="63"/>
    </w:p>
    <w:p w14:paraId="5510D3DF" w14:textId="0B2C7F59" w:rsidR="001D61C6" w:rsidRDefault="001D61C6" w:rsidP="001D61C6">
      <w:pPr>
        <w:jc w:val="both"/>
      </w:pPr>
      <w:r>
        <w:t xml:space="preserve">If time correlation is reported with several lags together, overhead for TDCP reporting has been not only improved but gNB also need to compare information in many pairs (pairs means correlation corresponding lags.). </w:t>
      </w:r>
    </w:p>
    <w:p w14:paraId="574FAB0F" w14:textId="508903C7" w:rsidR="001D61C6" w:rsidRDefault="008A7D97" w:rsidP="001D61C6">
      <w:pPr>
        <w:jc w:val="both"/>
      </w:pPr>
      <w:bookmarkStart w:id="64" w:name="OLE_LINK85"/>
      <w:r>
        <w:t xml:space="preserve">The definition of Doppler shift </w:t>
      </w:r>
      <w:r w:rsidR="001D61C6">
        <w:t xml:space="preserve">is </w:t>
      </w:r>
      <w:r>
        <w:t>unified</w:t>
      </w:r>
      <w:r w:rsidR="001D61C6">
        <w:t xml:space="preserve"> for TDCP</w:t>
      </w:r>
      <w:r w:rsidR="000D6354">
        <w:t xml:space="preserve"> </w:t>
      </w:r>
      <w:r w:rsidR="001D61C6">
        <w:t xml:space="preserve">reporting </w:t>
      </w:r>
      <w:bookmarkEnd w:id="64"/>
      <w:r>
        <w:t>while time correlation is not</w:t>
      </w:r>
      <w:r w:rsidR="000D6354">
        <w:t>. And, a</w:t>
      </w:r>
      <w:r w:rsidR="001D61C6">
        <w:t xml:space="preserve">dvanced </w:t>
      </w:r>
      <w:r w:rsidR="000D6354">
        <w:t xml:space="preserve">estimated </w:t>
      </w:r>
      <w:r w:rsidR="001D61C6">
        <w:t>algorithm</w:t>
      </w:r>
      <w:r w:rsidR="000D6354">
        <w:t xml:space="preserve"> </w:t>
      </w:r>
      <w:r w:rsidR="00490F28">
        <w:t>on</w:t>
      </w:r>
      <w:r w:rsidR="001D61C6">
        <w:t xml:space="preserve"> UE side</w:t>
      </w:r>
      <w:r w:rsidR="000D6354">
        <w:t xml:space="preserve"> </w:t>
      </w:r>
      <w:r w:rsidR="00636C69">
        <w:t xml:space="preserve">can </w:t>
      </w:r>
      <w:r>
        <w:t>optimize</w:t>
      </w:r>
      <w:r w:rsidR="00636C69">
        <w:t xml:space="preserve"> the</w:t>
      </w:r>
      <w:r w:rsidR="001D61C6">
        <w:t xml:space="preserve"> </w:t>
      </w:r>
      <w:r w:rsidR="00490F28">
        <w:t>lag</w:t>
      </w:r>
      <w:r w:rsidR="001D61C6">
        <w:t xml:space="preserve"> </w:t>
      </w:r>
      <w:r w:rsidR="00636C69">
        <w:t xml:space="preserve">based UE velocity </w:t>
      </w:r>
      <w:r w:rsidR="001D61C6">
        <w:t>and</w:t>
      </w:r>
      <w:r w:rsidR="00636C69">
        <w:t xml:space="preserve"> then</w:t>
      </w:r>
      <w:r w:rsidR="001D61C6">
        <w:t xml:space="preserve"> further derive more accurate Doppler shift for reporting.  </w:t>
      </w:r>
    </w:p>
    <w:p w14:paraId="3362C66E" w14:textId="3F54C7E8" w:rsidR="00636C69" w:rsidRDefault="00636C69" w:rsidP="001D61C6">
      <w:pPr>
        <w:jc w:val="both"/>
        <w:rPr>
          <w:b/>
          <w:bCs/>
        </w:rPr>
      </w:pPr>
      <w:r>
        <w:rPr>
          <w:b/>
          <w:bCs/>
        </w:rPr>
        <w:t xml:space="preserve">Observation6. </w:t>
      </w:r>
      <w:bookmarkStart w:id="65" w:name="OLE_LINK95"/>
      <w:r>
        <w:rPr>
          <w:b/>
          <w:bCs/>
        </w:rPr>
        <w:t>Doppler shift is clearer</w:t>
      </w:r>
      <w:r w:rsidR="00C9753F">
        <w:rPr>
          <w:b/>
          <w:bCs/>
        </w:rPr>
        <w:t xml:space="preserve"> </w:t>
      </w:r>
      <w:bookmarkStart w:id="66" w:name="OLE_LINK103"/>
      <w:r w:rsidR="00C9753F">
        <w:rPr>
          <w:b/>
          <w:bCs/>
        </w:rPr>
        <w:t>and unified</w:t>
      </w:r>
      <w:r>
        <w:rPr>
          <w:b/>
          <w:bCs/>
        </w:rPr>
        <w:t xml:space="preserve"> </w:t>
      </w:r>
      <w:bookmarkEnd w:id="66"/>
      <w:r>
        <w:rPr>
          <w:b/>
          <w:bCs/>
        </w:rPr>
        <w:t xml:space="preserve">in definition for TDCP reporting, and then can simplify TDCP design. </w:t>
      </w:r>
    </w:p>
    <w:bookmarkEnd w:id="65"/>
    <w:p w14:paraId="365718E5" w14:textId="77777777" w:rsidR="00636C69" w:rsidRDefault="00636C69" w:rsidP="001D61C6">
      <w:pPr>
        <w:jc w:val="both"/>
      </w:pPr>
    </w:p>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p w14:paraId="395F6484" w14:textId="10B75209" w:rsidR="00357481" w:rsidRPr="00A85926" w:rsidRDefault="00166EC7" w:rsidP="001D61C6">
      <w:pPr>
        <w:jc w:val="both"/>
        <w:rPr>
          <w:szCs w:val="22"/>
          <w:lang w:val="en-US" w:eastAsia="zh-CN"/>
        </w:rPr>
      </w:pPr>
      <w:r w:rsidRPr="00B066E0">
        <w:rPr>
          <w:szCs w:val="22"/>
          <w:lang w:val="en-US" w:eastAsia="zh-CN"/>
        </w:rPr>
        <w:t>In this contribution</w:t>
      </w:r>
      <w:r w:rsidR="00737CB7" w:rsidRPr="00B066E0">
        <w:rPr>
          <w:szCs w:val="22"/>
          <w:lang w:val="en-US" w:eastAsia="zh-CN"/>
        </w:rPr>
        <w:t xml:space="preserve">, we </w:t>
      </w:r>
      <w:r w:rsidR="00E64E14" w:rsidRPr="00B066E0">
        <w:rPr>
          <w:szCs w:val="22"/>
          <w:lang w:val="en-US" w:eastAsia="zh-CN"/>
        </w:rPr>
        <w:t xml:space="preserve">discussed </w:t>
      </w:r>
      <w:r w:rsidR="00A85926">
        <w:rPr>
          <w:szCs w:val="22"/>
          <w:lang w:val="en-US" w:eastAsia="zh-CN"/>
        </w:rPr>
        <w:t>TRS-based TDCP reporting</w:t>
      </w:r>
      <w:r w:rsidR="00A80DB5">
        <w:rPr>
          <w:szCs w:val="22"/>
          <w:lang w:val="en-US" w:eastAsia="zh-CN"/>
        </w:rPr>
        <w:t xml:space="preserve">. </w:t>
      </w:r>
      <w:bookmarkStart w:id="67" w:name="OLE_LINK75"/>
      <w:r w:rsidR="003F7A55" w:rsidRPr="00B066E0">
        <w:rPr>
          <w:szCs w:val="22"/>
          <w:lang w:val="en-US" w:eastAsia="zh-CN"/>
        </w:rPr>
        <w:t xml:space="preserve">The following </w:t>
      </w:r>
      <w:r w:rsidR="002B1133" w:rsidRPr="00B066E0">
        <w:rPr>
          <w:szCs w:val="24"/>
          <w:lang w:val="en-US" w:eastAsia="zh-CN"/>
        </w:rPr>
        <w:t>proposals</w:t>
      </w:r>
      <w:r w:rsidR="00EC6846" w:rsidRPr="00B066E0">
        <w:rPr>
          <w:szCs w:val="22"/>
          <w:lang w:val="en-US" w:eastAsia="zh-CN"/>
        </w:rPr>
        <w:t xml:space="preserve"> have been made</w:t>
      </w:r>
      <w:bookmarkEnd w:id="3"/>
      <w:bookmarkEnd w:id="4"/>
      <w:r w:rsidR="002B1133">
        <w:rPr>
          <w:szCs w:val="22"/>
          <w:lang w:val="en-US" w:eastAsia="zh-CN"/>
        </w:rPr>
        <w:t>:</w:t>
      </w:r>
      <w:bookmarkEnd w:id="67"/>
    </w:p>
    <w:p w14:paraId="148DAC74" w14:textId="6A47605B" w:rsidR="00B11868" w:rsidRDefault="00B11868" w:rsidP="001D61C6">
      <w:pPr>
        <w:overflowPunct w:val="0"/>
        <w:autoSpaceDE w:val="0"/>
        <w:autoSpaceDN w:val="0"/>
        <w:adjustRightInd w:val="0"/>
        <w:snapToGrid w:val="0"/>
        <w:ind w:left="990" w:hanging="990"/>
        <w:jc w:val="both"/>
        <w:textAlignment w:val="baseline"/>
        <w:rPr>
          <w:b/>
          <w:bCs/>
          <w:i/>
          <w:iCs/>
          <w:szCs w:val="22"/>
          <w:lang w:eastAsia="zh-CN"/>
        </w:rPr>
      </w:pPr>
      <w:bookmarkStart w:id="68" w:name="OLE_LINK78"/>
      <w:r w:rsidRPr="00B11868">
        <w:rPr>
          <w:b/>
          <w:bCs/>
          <w:i/>
          <w:iCs/>
          <w:szCs w:val="22"/>
          <w:lang w:eastAsia="zh-CN"/>
        </w:rPr>
        <w:t>Propos</w:t>
      </w:r>
      <w:r w:rsidR="001D61C6">
        <w:rPr>
          <w:b/>
          <w:bCs/>
          <w:i/>
          <w:iCs/>
          <w:szCs w:val="22"/>
          <w:lang w:eastAsia="zh-CN"/>
        </w:rPr>
        <w:t>al</w:t>
      </w:r>
      <w:r w:rsidR="00C51F6A">
        <w:rPr>
          <w:b/>
          <w:bCs/>
          <w:i/>
          <w:iCs/>
          <w:szCs w:val="22"/>
          <w:lang w:eastAsia="zh-CN"/>
        </w:rPr>
        <w:t xml:space="preserve"> </w:t>
      </w:r>
      <w:r w:rsidR="00C004A3">
        <w:rPr>
          <w:b/>
          <w:bCs/>
          <w:i/>
          <w:iCs/>
          <w:szCs w:val="22"/>
          <w:lang w:eastAsia="zh-CN"/>
        </w:rPr>
        <w:t>1</w:t>
      </w:r>
      <w:r w:rsidRPr="00B11868">
        <w:rPr>
          <w:b/>
          <w:bCs/>
          <w:i/>
          <w:iCs/>
          <w:szCs w:val="22"/>
          <w:lang w:eastAsia="zh-CN"/>
        </w:rPr>
        <w:t xml:space="preserve">. </w:t>
      </w:r>
      <w:bookmarkEnd w:id="68"/>
      <w:r w:rsidR="001D61C6" w:rsidRPr="001D61C6">
        <w:rPr>
          <w:b/>
          <w:bCs/>
          <w:i/>
          <w:iCs/>
          <w:szCs w:val="22"/>
          <w:lang w:eastAsia="zh-CN"/>
        </w:rPr>
        <w:t>The priority of CSI reports including TRS-based TDCP reporting should be the lowest priority</w:t>
      </w:r>
      <w:r w:rsidR="001D61C6">
        <w:rPr>
          <w:b/>
          <w:bCs/>
          <w:i/>
          <w:iCs/>
          <w:szCs w:val="22"/>
          <w:lang w:eastAsia="zh-CN"/>
        </w:rPr>
        <w:t>.</w:t>
      </w:r>
    </w:p>
    <w:p w14:paraId="2CEF3BEE" w14:textId="4F4883EF" w:rsidR="001D61C6" w:rsidRDefault="001D61C6" w:rsidP="001D61C6">
      <w:pPr>
        <w:overflowPunct w:val="0"/>
        <w:autoSpaceDE w:val="0"/>
        <w:autoSpaceDN w:val="0"/>
        <w:adjustRightInd w:val="0"/>
        <w:snapToGrid w:val="0"/>
        <w:ind w:left="990" w:hanging="990"/>
        <w:jc w:val="both"/>
        <w:textAlignment w:val="baseline"/>
        <w:rPr>
          <w:b/>
          <w:bCs/>
          <w:i/>
          <w:iCs/>
          <w:szCs w:val="22"/>
          <w:lang w:eastAsia="zh-CN"/>
        </w:rPr>
      </w:pPr>
      <w:r>
        <w:rPr>
          <w:b/>
          <w:bCs/>
          <w:i/>
          <w:iCs/>
          <w:szCs w:val="22"/>
          <w:lang w:eastAsia="zh-CN"/>
        </w:rPr>
        <w:t>Proposal</w:t>
      </w:r>
      <w:r w:rsidR="00C51F6A">
        <w:rPr>
          <w:b/>
          <w:bCs/>
          <w:i/>
          <w:iCs/>
          <w:szCs w:val="22"/>
          <w:lang w:eastAsia="zh-CN"/>
        </w:rPr>
        <w:t xml:space="preserve"> </w:t>
      </w:r>
      <w:r w:rsidR="00C004A3">
        <w:rPr>
          <w:b/>
          <w:bCs/>
          <w:i/>
          <w:iCs/>
          <w:szCs w:val="22"/>
          <w:lang w:eastAsia="zh-CN"/>
        </w:rPr>
        <w:t>2</w:t>
      </w:r>
      <w:r>
        <w:rPr>
          <w:b/>
          <w:bCs/>
          <w:i/>
          <w:iCs/>
          <w:szCs w:val="22"/>
          <w:lang w:eastAsia="zh-CN"/>
        </w:rPr>
        <w:t>.</w:t>
      </w:r>
      <w:r w:rsidRPr="001D61C6">
        <w:t xml:space="preserve"> </w:t>
      </w:r>
      <w:r w:rsidRPr="001D61C6">
        <w:rPr>
          <w:b/>
          <w:bCs/>
          <w:i/>
          <w:iCs/>
          <w:szCs w:val="22"/>
          <w:lang w:eastAsia="zh-CN"/>
        </w:rPr>
        <w:t>As good trade-off between complexity and accuracy, average Doppler shift is sufficient enough for TDCP report.</w:t>
      </w:r>
    </w:p>
    <w:p w14:paraId="6326497B" w14:textId="2BFA51D9" w:rsidR="001D61C6" w:rsidRDefault="001D61C6" w:rsidP="001D61C6">
      <w:pPr>
        <w:overflowPunct w:val="0"/>
        <w:autoSpaceDE w:val="0"/>
        <w:autoSpaceDN w:val="0"/>
        <w:adjustRightInd w:val="0"/>
        <w:snapToGrid w:val="0"/>
        <w:ind w:left="990" w:hanging="990"/>
        <w:jc w:val="both"/>
        <w:textAlignment w:val="baseline"/>
        <w:rPr>
          <w:b/>
          <w:bCs/>
          <w:i/>
          <w:iCs/>
          <w:szCs w:val="22"/>
          <w:lang w:eastAsia="zh-CN"/>
        </w:rPr>
      </w:pPr>
      <w:bookmarkStart w:id="69" w:name="OLE_LINK89"/>
      <w:r>
        <w:rPr>
          <w:b/>
          <w:bCs/>
          <w:i/>
          <w:iCs/>
          <w:szCs w:val="22"/>
          <w:lang w:eastAsia="zh-CN"/>
        </w:rPr>
        <w:t>Proposal</w:t>
      </w:r>
      <w:r w:rsidR="00C51F6A">
        <w:rPr>
          <w:b/>
          <w:bCs/>
          <w:i/>
          <w:iCs/>
          <w:szCs w:val="22"/>
          <w:lang w:eastAsia="zh-CN"/>
        </w:rPr>
        <w:t xml:space="preserve"> </w:t>
      </w:r>
      <w:r w:rsidR="00C004A3">
        <w:rPr>
          <w:b/>
          <w:bCs/>
          <w:i/>
          <w:iCs/>
          <w:szCs w:val="22"/>
          <w:lang w:eastAsia="zh-CN"/>
        </w:rPr>
        <w:t>3</w:t>
      </w:r>
      <w:r>
        <w:rPr>
          <w:b/>
          <w:bCs/>
          <w:i/>
          <w:iCs/>
          <w:szCs w:val="22"/>
          <w:lang w:eastAsia="zh-CN"/>
        </w:rPr>
        <w:t xml:space="preserve">. </w:t>
      </w:r>
      <w:bookmarkEnd w:id="69"/>
      <w:r w:rsidRPr="001D61C6">
        <w:rPr>
          <w:b/>
          <w:bCs/>
          <w:i/>
          <w:iCs/>
          <w:szCs w:val="22"/>
          <w:lang w:eastAsia="zh-CN"/>
        </w:rPr>
        <w:t>As TDCP report, the overhead of time correlation is higher due to the presence of multiple lags in time correlation calculations than that of Doppler shift.</w:t>
      </w:r>
    </w:p>
    <w:p w14:paraId="4DC428F0" w14:textId="362A7DF9" w:rsidR="00384F15" w:rsidRDefault="00384F15" w:rsidP="001D61C6">
      <w:pPr>
        <w:overflowPunct w:val="0"/>
        <w:autoSpaceDE w:val="0"/>
        <w:autoSpaceDN w:val="0"/>
        <w:adjustRightInd w:val="0"/>
        <w:snapToGrid w:val="0"/>
        <w:ind w:left="990" w:hanging="990"/>
        <w:jc w:val="both"/>
        <w:textAlignment w:val="baseline"/>
        <w:rPr>
          <w:b/>
          <w:bCs/>
          <w:i/>
          <w:iCs/>
          <w:szCs w:val="22"/>
          <w:lang w:eastAsia="zh-CN"/>
        </w:rPr>
      </w:pPr>
      <w:bookmarkStart w:id="70" w:name="OLE_LINK97"/>
      <w:r>
        <w:rPr>
          <w:szCs w:val="22"/>
          <w:lang w:val="en-US" w:eastAsia="zh-CN"/>
        </w:rPr>
        <w:t xml:space="preserve">The following </w:t>
      </w:r>
      <w:r>
        <w:rPr>
          <w:szCs w:val="24"/>
          <w:lang w:val="en-US" w:eastAsia="zh-CN"/>
        </w:rPr>
        <w:t>observations</w:t>
      </w:r>
      <w:r>
        <w:rPr>
          <w:szCs w:val="22"/>
          <w:lang w:val="en-US" w:eastAsia="zh-CN"/>
        </w:rPr>
        <w:t xml:space="preserve"> have been made:</w:t>
      </w:r>
    </w:p>
    <w:bookmarkEnd w:id="70"/>
    <w:p w14:paraId="766650F0" w14:textId="3D22CC7F" w:rsidR="00384F15" w:rsidRPr="00384F15" w:rsidRDefault="00384F15" w:rsidP="001D61C6">
      <w:pPr>
        <w:overflowPunct w:val="0"/>
        <w:autoSpaceDE w:val="0"/>
        <w:autoSpaceDN w:val="0"/>
        <w:adjustRightInd w:val="0"/>
        <w:snapToGrid w:val="0"/>
        <w:ind w:left="990" w:hanging="990"/>
        <w:jc w:val="both"/>
        <w:textAlignment w:val="baseline"/>
        <w:rPr>
          <w:b/>
          <w:bCs/>
          <w:i/>
          <w:iCs/>
          <w:szCs w:val="22"/>
          <w:lang w:eastAsia="zh-CN"/>
        </w:rPr>
      </w:pPr>
      <w:r w:rsidRPr="00384F15">
        <w:rPr>
          <w:b/>
          <w:bCs/>
          <w:i/>
          <w:iCs/>
          <w:szCs w:val="22"/>
          <w:lang w:eastAsia="zh-CN"/>
        </w:rPr>
        <w:t>Observation</w:t>
      </w:r>
      <w:r w:rsidR="00C51F6A">
        <w:rPr>
          <w:b/>
          <w:bCs/>
          <w:i/>
          <w:iCs/>
          <w:szCs w:val="22"/>
          <w:lang w:eastAsia="zh-CN"/>
        </w:rPr>
        <w:t xml:space="preserve"> </w:t>
      </w:r>
      <w:r w:rsidRPr="00384F15">
        <w:rPr>
          <w:b/>
          <w:bCs/>
          <w:i/>
          <w:iCs/>
          <w:szCs w:val="22"/>
          <w:lang w:eastAsia="zh-CN"/>
        </w:rPr>
        <w:t xml:space="preserve">1. </w:t>
      </w:r>
      <w:r w:rsidR="001D61C6" w:rsidRPr="001D61C6">
        <w:rPr>
          <w:b/>
          <w:bCs/>
          <w:i/>
          <w:iCs/>
          <w:szCs w:val="22"/>
          <w:lang w:eastAsia="zh-CN"/>
        </w:rPr>
        <w:t>Doppler shift estimation in single ray is not practical.</w:t>
      </w:r>
    </w:p>
    <w:p w14:paraId="6143ECFA" w14:textId="7B0BF5BB" w:rsidR="00384F15" w:rsidRPr="00B11868" w:rsidRDefault="00384F15" w:rsidP="001D61C6">
      <w:pPr>
        <w:overflowPunct w:val="0"/>
        <w:autoSpaceDE w:val="0"/>
        <w:autoSpaceDN w:val="0"/>
        <w:adjustRightInd w:val="0"/>
        <w:snapToGrid w:val="0"/>
        <w:ind w:left="990" w:hanging="990"/>
        <w:jc w:val="both"/>
        <w:textAlignment w:val="baseline"/>
        <w:rPr>
          <w:b/>
          <w:bCs/>
          <w:i/>
          <w:iCs/>
          <w:szCs w:val="22"/>
          <w:lang w:eastAsia="zh-CN"/>
        </w:rPr>
      </w:pPr>
      <w:bookmarkStart w:id="71" w:name="OLE_LINK57"/>
      <w:r w:rsidRPr="00384F15">
        <w:rPr>
          <w:b/>
          <w:bCs/>
          <w:i/>
          <w:iCs/>
          <w:szCs w:val="22"/>
          <w:lang w:eastAsia="zh-CN"/>
        </w:rPr>
        <w:t>Observation</w:t>
      </w:r>
      <w:r w:rsidR="00C51F6A">
        <w:rPr>
          <w:b/>
          <w:bCs/>
          <w:i/>
          <w:iCs/>
          <w:szCs w:val="22"/>
          <w:lang w:eastAsia="zh-CN"/>
        </w:rPr>
        <w:t xml:space="preserve"> </w:t>
      </w:r>
      <w:r w:rsidRPr="00384F15">
        <w:rPr>
          <w:b/>
          <w:bCs/>
          <w:i/>
          <w:iCs/>
          <w:szCs w:val="22"/>
          <w:lang w:eastAsia="zh-CN"/>
        </w:rPr>
        <w:t xml:space="preserve">2. </w:t>
      </w:r>
      <w:r w:rsidR="001D61C6" w:rsidRPr="001D61C6">
        <w:rPr>
          <w:b/>
          <w:bCs/>
          <w:i/>
          <w:iCs/>
          <w:szCs w:val="22"/>
          <w:lang w:eastAsia="zh-CN"/>
        </w:rPr>
        <w:t>The peak identification, which is used in Doppler shift estimation per peak, is highly limited by time resolution in real world.</w:t>
      </w:r>
    </w:p>
    <w:bookmarkEnd w:id="71"/>
    <w:p w14:paraId="764A13B8" w14:textId="14DEFFB9" w:rsidR="002B250E" w:rsidRDefault="00194722" w:rsidP="001D61C6">
      <w:pPr>
        <w:overflowPunct w:val="0"/>
        <w:autoSpaceDE w:val="0"/>
        <w:autoSpaceDN w:val="0"/>
        <w:adjustRightInd w:val="0"/>
        <w:snapToGrid w:val="0"/>
        <w:ind w:left="990" w:hanging="990"/>
        <w:jc w:val="both"/>
        <w:textAlignment w:val="baseline"/>
        <w:rPr>
          <w:b/>
          <w:bCs/>
          <w:i/>
          <w:iCs/>
          <w:szCs w:val="22"/>
          <w:lang w:eastAsia="zh-CN"/>
        </w:rPr>
      </w:pPr>
      <w:r>
        <w:rPr>
          <w:b/>
          <w:bCs/>
          <w:i/>
          <w:iCs/>
          <w:szCs w:val="22"/>
          <w:lang w:eastAsia="zh-CN"/>
        </w:rPr>
        <w:t>Observation</w:t>
      </w:r>
      <w:r w:rsidR="00C51F6A">
        <w:rPr>
          <w:b/>
          <w:bCs/>
          <w:i/>
          <w:iCs/>
          <w:szCs w:val="22"/>
          <w:lang w:eastAsia="zh-CN"/>
        </w:rPr>
        <w:t xml:space="preserve"> </w:t>
      </w:r>
      <w:r>
        <w:rPr>
          <w:b/>
          <w:bCs/>
          <w:i/>
          <w:iCs/>
          <w:szCs w:val="22"/>
          <w:lang w:eastAsia="zh-CN"/>
        </w:rPr>
        <w:t xml:space="preserve">3. </w:t>
      </w:r>
      <w:r w:rsidR="001D61C6" w:rsidRPr="001D61C6">
        <w:rPr>
          <w:b/>
          <w:bCs/>
          <w:i/>
          <w:iCs/>
          <w:szCs w:val="22"/>
          <w:lang w:eastAsia="zh-CN"/>
        </w:rPr>
        <w:t>For given Doppler shift, different lags result in different time correlations.</w:t>
      </w:r>
    </w:p>
    <w:p w14:paraId="101F41ED" w14:textId="4A050831" w:rsidR="001D61C6" w:rsidRPr="00194722" w:rsidRDefault="001D61C6" w:rsidP="001D61C6">
      <w:pPr>
        <w:overflowPunct w:val="0"/>
        <w:autoSpaceDE w:val="0"/>
        <w:autoSpaceDN w:val="0"/>
        <w:adjustRightInd w:val="0"/>
        <w:snapToGrid w:val="0"/>
        <w:ind w:left="990" w:hanging="990"/>
        <w:jc w:val="both"/>
        <w:textAlignment w:val="baseline"/>
        <w:rPr>
          <w:b/>
          <w:bCs/>
          <w:i/>
          <w:iCs/>
          <w:szCs w:val="22"/>
          <w:lang w:eastAsia="zh-CN"/>
        </w:rPr>
      </w:pPr>
      <w:bookmarkStart w:id="72" w:name="OLE_LINK91"/>
      <w:r>
        <w:rPr>
          <w:b/>
          <w:bCs/>
          <w:i/>
          <w:iCs/>
          <w:szCs w:val="22"/>
          <w:lang w:eastAsia="zh-CN"/>
        </w:rPr>
        <w:lastRenderedPageBreak/>
        <w:t>Observation</w:t>
      </w:r>
      <w:r w:rsidR="00C51F6A">
        <w:rPr>
          <w:b/>
          <w:bCs/>
          <w:i/>
          <w:iCs/>
          <w:szCs w:val="22"/>
          <w:lang w:eastAsia="zh-CN"/>
        </w:rPr>
        <w:t xml:space="preserve"> </w:t>
      </w:r>
      <w:r>
        <w:rPr>
          <w:b/>
          <w:bCs/>
          <w:i/>
          <w:iCs/>
          <w:szCs w:val="22"/>
          <w:lang w:eastAsia="zh-CN"/>
        </w:rPr>
        <w:t xml:space="preserve">4. </w:t>
      </w:r>
      <w:bookmarkEnd w:id="72"/>
      <w:r w:rsidRPr="001D61C6">
        <w:rPr>
          <w:b/>
          <w:bCs/>
          <w:i/>
          <w:iCs/>
          <w:szCs w:val="22"/>
          <w:lang w:eastAsia="zh-CN"/>
        </w:rPr>
        <w:t>As results, time correlation must be reported together with corresponding lags.</w:t>
      </w:r>
    </w:p>
    <w:p w14:paraId="3CBD8461" w14:textId="3E180B2E" w:rsidR="00DF1876" w:rsidRDefault="001D61C6" w:rsidP="001D61C6">
      <w:pPr>
        <w:jc w:val="both"/>
        <w:rPr>
          <w:b/>
          <w:bCs/>
          <w:i/>
          <w:iCs/>
          <w:szCs w:val="22"/>
          <w:lang w:eastAsia="zh-CN"/>
        </w:rPr>
      </w:pPr>
      <w:r>
        <w:rPr>
          <w:b/>
          <w:bCs/>
          <w:i/>
          <w:iCs/>
          <w:szCs w:val="22"/>
          <w:lang w:eastAsia="zh-CN"/>
        </w:rPr>
        <w:t>Observation</w:t>
      </w:r>
      <w:r w:rsidR="00C51F6A">
        <w:rPr>
          <w:b/>
          <w:bCs/>
          <w:i/>
          <w:iCs/>
          <w:szCs w:val="22"/>
          <w:lang w:eastAsia="zh-CN"/>
        </w:rPr>
        <w:t xml:space="preserve"> </w:t>
      </w:r>
      <w:r>
        <w:rPr>
          <w:b/>
          <w:bCs/>
          <w:i/>
          <w:iCs/>
          <w:szCs w:val="22"/>
          <w:lang w:eastAsia="zh-CN"/>
        </w:rPr>
        <w:t>5.</w:t>
      </w:r>
      <w:r w:rsidRPr="001D61C6">
        <w:t xml:space="preserve"> </w:t>
      </w:r>
      <w:r w:rsidRPr="001D61C6">
        <w:rPr>
          <w:b/>
          <w:bCs/>
          <w:i/>
          <w:iCs/>
          <w:szCs w:val="22"/>
          <w:lang w:eastAsia="zh-CN"/>
        </w:rPr>
        <w:t>Estimated duration between TRS pairs would take distinct performance with changing UE velocity, particularly in SNR0dB.</w:t>
      </w:r>
    </w:p>
    <w:p w14:paraId="65B4411D" w14:textId="3B2A06B6" w:rsidR="00636C69" w:rsidRDefault="00636C69" w:rsidP="001D61C6">
      <w:pPr>
        <w:jc w:val="both"/>
        <w:rPr>
          <w:b/>
          <w:bCs/>
          <w:i/>
          <w:iCs/>
          <w:szCs w:val="22"/>
          <w:lang w:eastAsia="zh-CN"/>
        </w:rPr>
      </w:pPr>
      <w:bookmarkStart w:id="73" w:name="OLE_LINK98"/>
      <w:r>
        <w:rPr>
          <w:b/>
          <w:bCs/>
          <w:i/>
          <w:iCs/>
          <w:szCs w:val="22"/>
          <w:lang w:eastAsia="zh-CN"/>
        </w:rPr>
        <w:t>Observation</w:t>
      </w:r>
      <w:r w:rsidR="00C51F6A">
        <w:rPr>
          <w:b/>
          <w:bCs/>
          <w:i/>
          <w:iCs/>
          <w:szCs w:val="22"/>
          <w:lang w:eastAsia="zh-CN"/>
        </w:rPr>
        <w:t xml:space="preserve"> </w:t>
      </w:r>
      <w:r>
        <w:rPr>
          <w:b/>
          <w:bCs/>
          <w:i/>
          <w:iCs/>
          <w:szCs w:val="22"/>
          <w:lang w:eastAsia="zh-CN"/>
        </w:rPr>
        <w:t xml:space="preserve">6. </w:t>
      </w:r>
      <w:bookmarkEnd w:id="73"/>
      <w:r w:rsidRPr="00636C69">
        <w:rPr>
          <w:b/>
          <w:bCs/>
          <w:i/>
          <w:iCs/>
          <w:szCs w:val="22"/>
          <w:lang w:eastAsia="zh-CN"/>
        </w:rPr>
        <w:t xml:space="preserve">Doppler shift is clearer </w:t>
      </w:r>
      <w:r w:rsidR="00C9753F" w:rsidRPr="00C9753F">
        <w:rPr>
          <w:b/>
          <w:bCs/>
          <w:i/>
          <w:iCs/>
          <w:szCs w:val="22"/>
          <w:lang w:eastAsia="zh-CN"/>
        </w:rPr>
        <w:t xml:space="preserve">and unified </w:t>
      </w:r>
      <w:r w:rsidRPr="00636C69">
        <w:rPr>
          <w:b/>
          <w:bCs/>
          <w:i/>
          <w:iCs/>
          <w:szCs w:val="22"/>
          <w:lang w:eastAsia="zh-CN"/>
        </w:rPr>
        <w:t>in definition for TDCP reporting, and then can simplify TDCP design.</w:t>
      </w:r>
    </w:p>
    <w:p w14:paraId="10A8CCAB" w14:textId="4FA67AEA" w:rsidR="00C51F6A" w:rsidRDefault="00C51F6A" w:rsidP="00C51F6A">
      <w:pPr>
        <w:overflowPunct w:val="0"/>
        <w:autoSpaceDE w:val="0"/>
        <w:autoSpaceDN w:val="0"/>
        <w:adjustRightInd w:val="0"/>
        <w:snapToGrid w:val="0"/>
        <w:ind w:left="990" w:hanging="990"/>
        <w:jc w:val="both"/>
        <w:textAlignment w:val="baseline"/>
        <w:rPr>
          <w:b/>
          <w:bCs/>
          <w:i/>
          <w:iCs/>
          <w:szCs w:val="22"/>
          <w:lang w:eastAsia="zh-CN"/>
        </w:rPr>
      </w:pPr>
      <w:r>
        <w:rPr>
          <w:szCs w:val="22"/>
          <w:lang w:val="en-US" w:eastAsia="zh-CN"/>
        </w:rPr>
        <w:t xml:space="preserve">The following </w:t>
      </w:r>
      <w:r w:rsidR="004606FB">
        <w:rPr>
          <w:szCs w:val="24"/>
          <w:lang w:val="en-US" w:eastAsia="zh-CN"/>
        </w:rPr>
        <w:t>conclusion</w:t>
      </w:r>
      <w:r>
        <w:rPr>
          <w:szCs w:val="22"/>
          <w:lang w:val="en-US" w:eastAsia="zh-CN"/>
        </w:rPr>
        <w:t xml:space="preserve"> have been made:</w:t>
      </w:r>
      <w:r w:rsidR="00E76181">
        <w:rPr>
          <w:szCs w:val="22"/>
          <w:lang w:val="en-US" w:eastAsia="zh-CN"/>
        </w:rPr>
        <w:t xml:space="preserve"> </w:t>
      </w:r>
    </w:p>
    <w:p w14:paraId="36562865" w14:textId="29E76710" w:rsidR="00C51F6A" w:rsidRPr="00636C69" w:rsidRDefault="00C51F6A" w:rsidP="001D61C6">
      <w:pPr>
        <w:jc w:val="both"/>
        <w:rPr>
          <w:noProof/>
        </w:rPr>
      </w:pPr>
      <w:r>
        <w:rPr>
          <w:b/>
          <w:bCs/>
          <w:i/>
          <w:iCs/>
          <w:szCs w:val="22"/>
          <w:lang w:eastAsia="zh-CN"/>
        </w:rPr>
        <w:t>Conclusion 1.</w:t>
      </w:r>
      <w:r>
        <w:t xml:space="preserve"> </w:t>
      </w:r>
      <w:r w:rsidRPr="00C51F6A">
        <w:rPr>
          <w:b/>
          <w:bCs/>
          <w:i/>
          <w:iCs/>
          <w:szCs w:val="22"/>
          <w:lang w:eastAsia="zh-CN"/>
        </w:rPr>
        <w:t>AltA</w:t>
      </w:r>
      <w:r>
        <w:rPr>
          <w:b/>
          <w:bCs/>
          <w:i/>
          <w:iCs/>
          <w:szCs w:val="22"/>
          <w:lang w:eastAsia="zh-CN"/>
        </w:rPr>
        <w:t xml:space="preserve"> o</w:t>
      </w:r>
      <w:r w:rsidR="007F0ED9">
        <w:rPr>
          <w:b/>
          <w:bCs/>
          <w:i/>
          <w:iCs/>
          <w:szCs w:val="22"/>
          <w:lang w:eastAsia="zh-CN"/>
        </w:rPr>
        <w:t xml:space="preserve">f Rel-18 </w:t>
      </w:r>
      <w:r w:rsidRPr="00C51F6A">
        <w:rPr>
          <w:b/>
          <w:bCs/>
          <w:i/>
          <w:iCs/>
          <w:szCs w:val="22"/>
          <w:lang w:eastAsia="zh-CN"/>
        </w:rPr>
        <w:t>TRS-based TDCP rep</w:t>
      </w:r>
      <w:bookmarkStart w:id="74" w:name="OLE_LINK101"/>
      <w:r w:rsidRPr="00C51F6A">
        <w:rPr>
          <w:b/>
          <w:bCs/>
          <w:i/>
          <w:iCs/>
          <w:szCs w:val="22"/>
          <w:lang w:eastAsia="zh-CN"/>
        </w:rPr>
        <w:t>o</w:t>
      </w:r>
      <w:bookmarkEnd w:id="74"/>
      <w:r w:rsidRPr="00C51F6A">
        <w:rPr>
          <w:b/>
          <w:bCs/>
          <w:i/>
          <w:iCs/>
          <w:szCs w:val="22"/>
          <w:lang w:eastAsia="zh-CN"/>
        </w:rPr>
        <w:t>rting</w:t>
      </w:r>
      <w:r>
        <w:rPr>
          <w:b/>
          <w:bCs/>
          <w:i/>
          <w:iCs/>
          <w:szCs w:val="22"/>
          <w:lang w:eastAsia="zh-CN"/>
        </w:rPr>
        <w:t xml:space="preserve"> </w:t>
      </w:r>
      <w:r w:rsidRPr="00C51F6A">
        <w:rPr>
          <w:b/>
          <w:bCs/>
          <w:i/>
          <w:iCs/>
          <w:szCs w:val="22"/>
          <w:lang w:eastAsia="zh-CN"/>
        </w:rPr>
        <w:t>should be selected as TDCP report.</w:t>
      </w:r>
    </w:p>
    <w:sdt>
      <w:sdtPr>
        <w:rPr>
          <w:rFonts w:ascii="Times New Roman" w:hAnsi="Times New Roman"/>
          <w:sz w:val="22"/>
        </w:rPr>
        <w:id w:val="-43915796"/>
        <w:docPartObj>
          <w:docPartGallery w:val="Bibliographies"/>
          <w:docPartUnique/>
        </w:docPartObj>
      </w:sdtPr>
      <w:sdtContent>
        <w:p w14:paraId="21CA1285" w14:textId="0BCDDF17" w:rsidR="00DF1876" w:rsidRDefault="00DF1876">
          <w:pPr>
            <w:pStyle w:val="Heading1"/>
          </w:pPr>
          <w:r>
            <w:rPr>
              <w:lang w:val="en-US"/>
            </w:rPr>
            <w:t xml:space="preserve">4. </w:t>
          </w:r>
          <w:r>
            <w:t>References</w:t>
          </w:r>
        </w:p>
        <w:sdt>
          <w:sdtPr>
            <w:id w:val="-573587230"/>
            <w:bibliography/>
          </w:sdtPr>
          <w:sdtContent>
            <w:p w14:paraId="76A3F7FB" w14:textId="77777777" w:rsidR="0048475B" w:rsidRDefault="00DF1876" w:rsidP="001D61C6">
              <w:pPr>
                <w:rPr>
                  <w:rFonts w:ascii="CG Times (WN)" w:hAnsi="CG Times (WN)"/>
                  <w:noProof/>
                  <w:sz w:val="20"/>
                  <w:lang w:val="fr-FR" w:eastAsia="fr-FR"/>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48475B" w14:paraId="28BE0C40" w14:textId="77777777">
                <w:trPr>
                  <w:divId w:val="596602427"/>
                  <w:tblCellSpacing w:w="15" w:type="dxa"/>
                </w:trPr>
                <w:tc>
                  <w:tcPr>
                    <w:tcW w:w="50" w:type="pct"/>
                    <w:hideMark/>
                  </w:tcPr>
                  <w:p w14:paraId="68D0F183" w14:textId="03BFF844" w:rsidR="0048475B" w:rsidRDefault="0048475B">
                    <w:pPr>
                      <w:pStyle w:val="Bibliography"/>
                      <w:rPr>
                        <w:noProof/>
                        <w:sz w:val="24"/>
                        <w:szCs w:val="24"/>
                      </w:rPr>
                    </w:pPr>
                    <w:r>
                      <w:rPr>
                        <w:noProof/>
                      </w:rPr>
                      <w:t xml:space="preserve">[1] </w:t>
                    </w:r>
                  </w:p>
                </w:tc>
                <w:tc>
                  <w:tcPr>
                    <w:tcW w:w="0" w:type="auto"/>
                    <w:hideMark/>
                  </w:tcPr>
                  <w:p w14:paraId="32CE2068" w14:textId="77777777" w:rsidR="0048475B" w:rsidRDefault="0048475B">
                    <w:pPr>
                      <w:pStyle w:val="Bibliography"/>
                      <w:rPr>
                        <w:noProof/>
                      </w:rPr>
                    </w:pPr>
                    <w:r>
                      <w:rPr>
                        <w:noProof/>
                      </w:rPr>
                      <w:t xml:space="preserve">“Chairman’s Notes 3GPP RAN1 #110-e,” August 22nd – 26th, 2022. </w:t>
                    </w:r>
                  </w:p>
                </w:tc>
              </w:tr>
              <w:tr w:rsidR="0048475B" w14:paraId="5DBAA894" w14:textId="77777777">
                <w:trPr>
                  <w:divId w:val="596602427"/>
                  <w:tblCellSpacing w:w="15" w:type="dxa"/>
                </w:trPr>
                <w:tc>
                  <w:tcPr>
                    <w:tcW w:w="50" w:type="pct"/>
                    <w:hideMark/>
                  </w:tcPr>
                  <w:p w14:paraId="1DE8BE41" w14:textId="77777777" w:rsidR="0048475B" w:rsidRDefault="0048475B">
                    <w:pPr>
                      <w:pStyle w:val="Bibliography"/>
                      <w:rPr>
                        <w:noProof/>
                      </w:rPr>
                    </w:pPr>
                    <w:r>
                      <w:rPr>
                        <w:noProof/>
                      </w:rPr>
                      <w:t xml:space="preserve">[2] </w:t>
                    </w:r>
                  </w:p>
                </w:tc>
                <w:tc>
                  <w:tcPr>
                    <w:tcW w:w="0" w:type="auto"/>
                    <w:hideMark/>
                  </w:tcPr>
                  <w:p w14:paraId="04D796A3" w14:textId="77777777" w:rsidR="0048475B" w:rsidRDefault="0048475B">
                    <w:pPr>
                      <w:pStyle w:val="Bibliography"/>
                      <w:rPr>
                        <w:noProof/>
                      </w:rPr>
                    </w:pPr>
                    <w:r>
                      <w:rPr>
                        <w:noProof/>
                      </w:rPr>
                      <w:t xml:space="preserve">3GPP, TR38.214 Physical layer procedures for data. </w:t>
                    </w:r>
                  </w:p>
                </w:tc>
              </w:tr>
              <w:tr w:rsidR="0048475B" w14:paraId="4208F7D3" w14:textId="77777777">
                <w:trPr>
                  <w:divId w:val="596602427"/>
                  <w:tblCellSpacing w:w="15" w:type="dxa"/>
                </w:trPr>
                <w:tc>
                  <w:tcPr>
                    <w:tcW w:w="50" w:type="pct"/>
                    <w:hideMark/>
                  </w:tcPr>
                  <w:p w14:paraId="5CE22CE6" w14:textId="77777777" w:rsidR="0048475B" w:rsidRDefault="0048475B">
                    <w:pPr>
                      <w:pStyle w:val="Bibliography"/>
                      <w:rPr>
                        <w:noProof/>
                      </w:rPr>
                    </w:pPr>
                    <w:r>
                      <w:rPr>
                        <w:noProof/>
                      </w:rPr>
                      <w:t xml:space="preserve">[3] </w:t>
                    </w:r>
                  </w:p>
                </w:tc>
                <w:tc>
                  <w:tcPr>
                    <w:tcW w:w="0" w:type="auto"/>
                    <w:hideMark/>
                  </w:tcPr>
                  <w:p w14:paraId="6BE16C69" w14:textId="77777777" w:rsidR="0048475B" w:rsidRDefault="0048475B">
                    <w:pPr>
                      <w:pStyle w:val="Bibliography"/>
                      <w:rPr>
                        <w:noProof/>
                      </w:rPr>
                    </w:pPr>
                    <w:r>
                      <w:rPr>
                        <w:noProof/>
                      </w:rPr>
                      <w:t xml:space="preserve">3GPP, TR38.901 Study on channel model for frequencies from 0.5 to 100 GHz. </w:t>
                    </w:r>
                  </w:p>
                </w:tc>
              </w:tr>
              <w:tr w:rsidR="0048475B" w14:paraId="68A46C11" w14:textId="77777777">
                <w:trPr>
                  <w:divId w:val="596602427"/>
                  <w:tblCellSpacing w:w="15" w:type="dxa"/>
                </w:trPr>
                <w:tc>
                  <w:tcPr>
                    <w:tcW w:w="50" w:type="pct"/>
                    <w:hideMark/>
                  </w:tcPr>
                  <w:p w14:paraId="6D1820E8" w14:textId="77777777" w:rsidR="0048475B" w:rsidRDefault="0048475B">
                    <w:pPr>
                      <w:pStyle w:val="Bibliography"/>
                      <w:rPr>
                        <w:noProof/>
                      </w:rPr>
                    </w:pPr>
                    <w:r>
                      <w:rPr>
                        <w:noProof/>
                      </w:rPr>
                      <w:t xml:space="preserve">[4] </w:t>
                    </w:r>
                  </w:p>
                </w:tc>
                <w:tc>
                  <w:tcPr>
                    <w:tcW w:w="0" w:type="auto"/>
                    <w:hideMark/>
                  </w:tcPr>
                  <w:p w14:paraId="51B35A84" w14:textId="77777777" w:rsidR="0048475B" w:rsidRDefault="0048475B">
                    <w:pPr>
                      <w:pStyle w:val="Bibliography"/>
                      <w:rPr>
                        <w:noProof/>
                      </w:rPr>
                    </w:pPr>
                    <w:r>
                      <w:rPr>
                        <w:noProof/>
                      </w:rPr>
                      <w:t xml:space="preserve">R1-2206101, “Discussion on CSI enhancement”. </w:t>
                    </w:r>
                  </w:p>
                </w:tc>
              </w:tr>
            </w:tbl>
            <w:p w14:paraId="06D2BA85" w14:textId="77777777" w:rsidR="0048475B" w:rsidRDefault="0048475B">
              <w:pPr>
                <w:divId w:val="596602427"/>
                <w:rPr>
                  <w:rFonts w:eastAsia="Times New Roman"/>
                  <w:noProof/>
                </w:rPr>
              </w:pPr>
            </w:p>
            <w:p w14:paraId="171848B4" w14:textId="45C020C1" w:rsidR="00DF1876" w:rsidRPr="001D61C6" w:rsidRDefault="00DF1876" w:rsidP="001D61C6">
              <w:r>
                <w:rPr>
                  <w:b/>
                  <w:bCs/>
                  <w:noProof/>
                </w:rPr>
                <w:fldChar w:fldCharType="end"/>
              </w:r>
            </w:p>
          </w:sdtContent>
        </w:sdt>
      </w:sdtContent>
    </w:sdt>
    <w:p w14:paraId="52848E13" w14:textId="53891650" w:rsidR="00DD3D77" w:rsidRPr="00DD3D77" w:rsidRDefault="00DD3D77" w:rsidP="00E30362">
      <w:pPr>
        <w:rPr>
          <w:lang w:val="en-US"/>
        </w:rPr>
      </w:pPr>
    </w:p>
    <w:sectPr w:rsidR="00DD3D77" w:rsidRPr="00DD3D77" w:rsidSect="00112C48">
      <w:head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B6496" w14:textId="77777777" w:rsidR="008E706B" w:rsidRDefault="008E706B">
      <w:r>
        <w:separator/>
      </w:r>
    </w:p>
  </w:endnote>
  <w:endnote w:type="continuationSeparator" w:id="0">
    <w:p w14:paraId="5C29F2BE" w14:textId="77777777" w:rsidR="008E706B" w:rsidRDefault="008E706B">
      <w:r>
        <w:continuationSeparator/>
      </w:r>
    </w:p>
  </w:endnote>
  <w:endnote w:type="continuationNotice" w:id="1">
    <w:p w14:paraId="004BA110" w14:textId="77777777" w:rsidR="008E706B" w:rsidRDefault="008E7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EFFB2" w14:textId="77777777" w:rsidR="008E706B" w:rsidRDefault="008E706B">
      <w:r>
        <w:separator/>
      </w:r>
    </w:p>
  </w:footnote>
  <w:footnote w:type="continuationSeparator" w:id="0">
    <w:p w14:paraId="0D004CB8" w14:textId="77777777" w:rsidR="008E706B" w:rsidRDefault="008E706B">
      <w:r>
        <w:continuationSeparator/>
      </w:r>
    </w:p>
  </w:footnote>
  <w:footnote w:type="continuationNotice" w:id="1">
    <w:p w14:paraId="1533ECEE" w14:textId="77777777" w:rsidR="008E706B" w:rsidRDefault="008E7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803"/>
    <w:multiLevelType w:val="hybridMultilevel"/>
    <w:tmpl w:val="D1240B62"/>
    <w:lvl w:ilvl="0" w:tplc="CA887AF6">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632F03"/>
    <w:multiLevelType w:val="hybridMultilevel"/>
    <w:tmpl w:val="91BC5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5376B9"/>
    <w:multiLevelType w:val="hybridMultilevel"/>
    <w:tmpl w:val="D808597C"/>
    <w:lvl w:ilvl="0" w:tplc="CA887AF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4079CB"/>
    <w:multiLevelType w:val="hybridMultilevel"/>
    <w:tmpl w:val="81A2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B1071B5"/>
    <w:multiLevelType w:val="hybridMultilevel"/>
    <w:tmpl w:val="800E1816"/>
    <w:lvl w:ilvl="0" w:tplc="7E60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45E1C6A"/>
    <w:multiLevelType w:val="hybridMultilevel"/>
    <w:tmpl w:val="15DE69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6296A"/>
    <w:multiLevelType w:val="hybridMultilevel"/>
    <w:tmpl w:val="EF5C4A00"/>
    <w:lvl w:ilvl="0" w:tplc="CA887AF6">
      <w:numFmt w:val="bullet"/>
      <w:lvlText w:val="-"/>
      <w:lvlJc w:val="left"/>
      <w:pPr>
        <w:ind w:left="1440" w:hanging="360"/>
      </w:pPr>
      <w:rPr>
        <w:rFonts w:ascii="Times" w:eastAsia="Batang" w:hAnsi="Times" w:cs="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F4E2F4E"/>
    <w:multiLevelType w:val="hybridMultilevel"/>
    <w:tmpl w:val="1C287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4531431">
    <w:abstractNumId w:val="8"/>
  </w:num>
  <w:num w:numId="2" w16cid:durableId="1276981682">
    <w:abstractNumId w:val="12"/>
  </w:num>
  <w:num w:numId="3" w16cid:durableId="1336034387">
    <w:abstractNumId w:val="5"/>
  </w:num>
  <w:num w:numId="4" w16cid:durableId="2131895233">
    <w:abstractNumId w:val="1"/>
  </w:num>
  <w:num w:numId="5" w16cid:durableId="368383362">
    <w:abstractNumId w:val="3"/>
  </w:num>
  <w:num w:numId="6" w16cid:durableId="527983614">
    <w:abstractNumId w:val="4"/>
  </w:num>
  <w:num w:numId="7" w16cid:durableId="8879134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1300993">
    <w:abstractNumId w:val="2"/>
  </w:num>
  <w:num w:numId="9" w16cid:durableId="549147177">
    <w:abstractNumId w:val="7"/>
  </w:num>
  <w:num w:numId="10" w16cid:durableId="2032686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716102">
    <w:abstractNumId w:val="11"/>
  </w:num>
  <w:num w:numId="12" w16cid:durableId="1118109832">
    <w:abstractNumId w:val="0"/>
  </w:num>
  <w:num w:numId="13" w16cid:durableId="1279725801">
    <w:abstractNumId w:val="10"/>
  </w:num>
  <w:num w:numId="14" w16cid:durableId="487404561">
    <w:abstractNumId w:val="12"/>
  </w:num>
  <w:num w:numId="15" w16cid:durableId="797720878">
    <w:abstractNumId w:val="5"/>
  </w:num>
  <w:num w:numId="16" w16cid:durableId="1788741233">
    <w:abstractNumId w:val="1"/>
  </w:num>
  <w:num w:numId="17" w16cid:durableId="1599752824">
    <w:abstractNumId w:val="3"/>
  </w:num>
  <w:num w:numId="18" w16cid:durableId="1318337816">
    <w:abstractNumId w:val="9"/>
  </w:num>
  <w:num w:numId="19" w16cid:durableId="408118864">
    <w:abstractNumId w:val="6"/>
  </w:num>
  <w:num w:numId="20" w16cid:durableId="1530101229">
    <w:abstractNumId w:val="2"/>
  </w:num>
  <w:num w:numId="21" w16cid:durableId="7925994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43749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0FEB"/>
    <w:rsid w:val="0002106A"/>
    <w:rsid w:val="000214BC"/>
    <w:rsid w:val="00021601"/>
    <w:rsid w:val="00021730"/>
    <w:rsid w:val="00021ED0"/>
    <w:rsid w:val="00022241"/>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D50"/>
    <w:rsid w:val="00033E3D"/>
    <w:rsid w:val="00033F9C"/>
    <w:rsid w:val="00034226"/>
    <w:rsid w:val="00034754"/>
    <w:rsid w:val="00034869"/>
    <w:rsid w:val="000348E9"/>
    <w:rsid w:val="00037663"/>
    <w:rsid w:val="000376C4"/>
    <w:rsid w:val="00037F39"/>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1F8F"/>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D62"/>
    <w:rsid w:val="00067F13"/>
    <w:rsid w:val="0007157C"/>
    <w:rsid w:val="000715FB"/>
    <w:rsid w:val="00072186"/>
    <w:rsid w:val="000721B1"/>
    <w:rsid w:val="000725DB"/>
    <w:rsid w:val="000735F2"/>
    <w:rsid w:val="0007468B"/>
    <w:rsid w:val="000748B1"/>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69F"/>
    <w:rsid w:val="000938E7"/>
    <w:rsid w:val="0009392C"/>
    <w:rsid w:val="00093C13"/>
    <w:rsid w:val="00094214"/>
    <w:rsid w:val="00094BBB"/>
    <w:rsid w:val="00094D8F"/>
    <w:rsid w:val="00095DCB"/>
    <w:rsid w:val="00096D36"/>
    <w:rsid w:val="00097E38"/>
    <w:rsid w:val="000A1580"/>
    <w:rsid w:val="000A1ED2"/>
    <w:rsid w:val="000A1FB3"/>
    <w:rsid w:val="000A2029"/>
    <w:rsid w:val="000A2830"/>
    <w:rsid w:val="000A29BD"/>
    <w:rsid w:val="000A4523"/>
    <w:rsid w:val="000A4EAB"/>
    <w:rsid w:val="000A538C"/>
    <w:rsid w:val="000A57A1"/>
    <w:rsid w:val="000A57E3"/>
    <w:rsid w:val="000A5D55"/>
    <w:rsid w:val="000A613B"/>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354"/>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7229"/>
    <w:rsid w:val="000E7E53"/>
    <w:rsid w:val="000F0548"/>
    <w:rsid w:val="000F08E8"/>
    <w:rsid w:val="000F1283"/>
    <w:rsid w:val="000F13D8"/>
    <w:rsid w:val="000F1774"/>
    <w:rsid w:val="000F1A8D"/>
    <w:rsid w:val="000F223E"/>
    <w:rsid w:val="000F24E3"/>
    <w:rsid w:val="000F2746"/>
    <w:rsid w:val="000F2F94"/>
    <w:rsid w:val="000F3A7F"/>
    <w:rsid w:val="000F3C40"/>
    <w:rsid w:val="000F4C92"/>
    <w:rsid w:val="000F4F3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2EC"/>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56E6"/>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1384"/>
    <w:rsid w:val="001415A6"/>
    <w:rsid w:val="00141648"/>
    <w:rsid w:val="00141C25"/>
    <w:rsid w:val="001426A8"/>
    <w:rsid w:val="0014283F"/>
    <w:rsid w:val="00142B7F"/>
    <w:rsid w:val="00143251"/>
    <w:rsid w:val="001438CC"/>
    <w:rsid w:val="00143AB5"/>
    <w:rsid w:val="00144065"/>
    <w:rsid w:val="001445C8"/>
    <w:rsid w:val="00145D43"/>
    <w:rsid w:val="00145D72"/>
    <w:rsid w:val="001467DA"/>
    <w:rsid w:val="00147524"/>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63A0"/>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3FD"/>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2EE3"/>
    <w:rsid w:val="00183299"/>
    <w:rsid w:val="001837FA"/>
    <w:rsid w:val="00183F1E"/>
    <w:rsid w:val="0018494D"/>
    <w:rsid w:val="0018509D"/>
    <w:rsid w:val="0018708F"/>
    <w:rsid w:val="0018734A"/>
    <w:rsid w:val="00187C87"/>
    <w:rsid w:val="00187CF2"/>
    <w:rsid w:val="00187D36"/>
    <w:rsid w:val="00190444"/>
    <w:rsid w:val="001904B2"/>
    <w:rsid w:val="00190C39"/>
    <w:rsid w:val="00192482"/>
    <w:rsid w:val="00192C46"/>
    <w:rsid w:val="00193C3B"/>
    <w:rsid w:val="00194136"/>
    <w:rsid w:val="00194722"/>
    <w:rsid w:val="0019476E"/>
    <w:rsid w:val="00194BAA"/>
    <w:rsid w:val="001957A5"/>
    <w:rsid w:val="0019595A"/>
    <w:rsid w:val="00195A0D"/>
    <w:rsid w:val="00195AAF"/>
    <w:rsid w:val="00195C3A"/>
    <w:rsid w:val="00196010"/>
    <w:rsid w:val="00196246"/>
    <w:rsid w:val="00196855"/>
    <w:rsid w:val="001976EA"/>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178E"/>
    <w:rsid w:val="001B1ED5"/>
    <w:rsid w:val="001B2868"/>
    <w:rsid w:val="001B36D3"/>
    <w:rsid w:val="001B37A3"/>
    <w:rsid w:val="001B41A2"/>
    <w:rsid w:val="001B52F0"/>
    <w:rsid w:val="001B55B0"/>
    <w:rsid w:val="001B5FFB"/>
    <w:rsid w:val="001B6929"/>
    <w:rsid w:val="001B6A8C"/>
    <w:rsid w:val="001B6FC8"/>
    <w:rsid w:val="001B7088"/>
    <w:rsid w:val="001B723A"/>
    <w:rsid w:val="001B7A65"/>
    <w:rsid w:val="001B7A69"/>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4E40"/>
    <w:rsid w:val="001D569A"/>
    <w:rsid w:val="001D61C6"/>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141"/>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3E17"/>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7688"/>
    <w:rsid w:val="002179C2"/>
    <w:rsid w:val="002211E6"/>
    <w:rsid w:val="00221E5B"/>
    <w:rsid w:val="002231A4"/>
    <w:rsid w:val="002241F7"/>
    <w:rsid w:val="00225263"/>
    <w:rsid w:val="00225BA4"/>
    <w:rsid w:val="00225D55"/>
    <w:rsid w:val="00226293"/>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5716"/>
    <w:rsid w:val="00255954"/>
    <w:rsid w:val="00256783"/>
    <w:rsid w:val="00256792"/>
    <w:rsid w:val="00256EC4"/>
    <w:rsid w:val="00257149"/>
    <w:rsid w:val="002575E2"/>
    <w:rsid w:val="00257C49"/>
    <w:rsid w:val="0026004D"/>
    <w:rsid w:val="00260380"/>
    <w:rsid w:val="002603FA"/>
    <w:rsid w:val="00260B05"/>
    <w:rsid w:val="00260CC9"/>
    <w:rsid w:val="002614CF"/>
    <w:rsid w:val="00261845"/>
    <w:rsid w:val="00262BAA"/>
    <w:rsid w:val="00262D72"/>
    <w:rsid w:val="0026358B"/>
    <w:rsid w:val="00263641"/>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437"/>
    <w:rsid w:val="0029674A"/>
    <w:rsid w:val="00296BD5"/>
    <w:rsid w:val="00296C92"/>
    <w:rsid w:val="002973FB"/>
    <w:rsid w:val="002974F5"/>
    <w:rsid w:val="00297533"/>
    <w:rsid w:val="00297F16"/>
    <w:rsid w:val="00297F29"/>
    <w:rsid w:val="00297F71"/>
    <w:rsid w:val="002A002E"/>
    <w:rsid w:val="002A1830"/>
    <w:rsid w:val="002A23BA"/>
    <w:rsid w:val="002A3127"/>
    <w:rsid w:val="002A3D8E"/>
    <w:rsid w:val="002A4531"/>
    <w:rsid w:val="002A47D7"/>
    <w:rsid w:val="002A4A36"/>
    <w:rsid w:val="002A50A8"/>
    <w:rsid w:val="002A50DD"/>
    <w:rsid w:val="002A5514"/>
    <w:rsid w:val="002A57EA"/>
    <w:rsid w:val="002A5F09"/>
    <w:rsid w:val="002A6318"/>
    <w:rsid w:val="002A6952"/>
    <w:rsid w:val="002A74BD"/>
    <w:rsid w:val="002A77B4"/>
    <w:rsid w:val="002A78EF"/>
    <w:rsid w:val="002A7F3F"/>
    <w:rsid w:val="002B011D"/>
    <w:rsid w:val="002B1133"/>
    <w:rsid w:val="002B136D"/>
    <w:rsid w:val="002B1672"/>
    <w:rsid w:val="002B196A"/>
    <w:rsid w:val="002B1979"/>
    <w:rsid w:val="002B201A"/>
    <w:rsid w:val="002B2173"/>
    <w:rsid w:val="002B250E"/>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723"/>
    <w:rsid w:val="002D391F"/>
    <w:rsid w:val="002D45F9"/>
    <w:rsid w:val="002D4B0B"/>
    <w:rsid w:val="002D6750"/>
    <w:rsid w:val="002D6B83"/>
    <w:rsid w:val="002D6CC9"/>
    <w:rsid w:val="002D7A58"/>
    <w:rsid w:val="002D7A94"/>
    <w:rsid w:val="002E09FE"/>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42CB"/>
    <w:rsid w:val="002F51D9"/>
    <w:rsid w:val="002F6217"/>
    <w:rsid w:val="002F67E2"/>
    <w:rsid w:val="002F7C4C"/>
    <w:rsid w:val="00300149"/>
    <w:rsid w:val="00301099"/>
    <w:rsid w:val="0030348B"/>
    <w:rsid w:val="00304350"/>
    <w:rsid w:val="00305409"/>
    <w:rsid w:val="00305994"/>
    <w:rsid w:val="0030678A"/>
    <w:rsid w:val="003069EE"/>
    <w:rsid w:val="00306DCF"/>
    <w:rsid w:val="00306FA7"/>
    <w:rsid w:val="0030717B"/>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D4B"/>
    <w:rsid w:val="0033243D"/>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070D"/>
    <w:rsid w:val="003513DC"/>
    <w:rsid w:val="0035178A"/>
    <w:rsid w:val="00351CD1"/>
    <w:rsid w:val="003521CA"/>
    <w:rsid w:val="003522CC"/>
    <w:rsid w:val="00353C88"/>
    <w:rsid w:val="0035420E"/>
    <w:rsid w:val="003546FD"/>
    <w:rsid w:val="003558CB"/>
    <w:rsid w:val="00355951"/>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D0"/>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4F15"/>
    <w:rsid w:val="00385A04"/>
    <w:rsid w:val="003860F8"/>
    <w:rsid w:val="00386846"/>
    <w:rsid w:val="0038769D"/>
    <w:rsid w:val="00387981"/>
    <w:rsid w:val="00387AF2"/>
    <w:rsid w:val="00387DFA"/>
    <w:rsid w:val="00390228"/>
    <w:rsid w:val="00390D8D"/>
    <w:rsid w:val="003915D5"/>
    <w:rsid w:val="003915D8"/>
    <w:rsid w:val="00391D99"/>
    <w:rsid w:val="00392DE9"/>
    <w:rsid w:val="00392F0C"/>
    <w:rsid w:val="0039374C"/>
    <w:rsid w:val="003938B6"/>
    <w:rsid w:val="00394409"/>
    <w:rsid w:val="003955CD"/>
    <w:rsid w:val="003957E5"/>
    <w:rsid w:val="00395EA2"/>
    <w:rsid w:val="00395FB7"/>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4CE"/>
    <w:rsid w:val="003A692C"/>
    <w:rsid w:val="003A7B15"/>
    <w:rsid w:val="003A7BCE"/>
    <w:rsid w:val="003B10EE"/>
    <w:rsid w:val="003B27B9"/>
    <w:rsid w:val="003B328B"/>
    <w:rsid w:val="003B3C8E"/>
    <w:rsid w:val="003B3F82"/>
    <w:rsid w:val="003B49B3"/>
    <w:rsid w:val="003B4AEF"/>
    <w:rsid w:val="003B536C"/>
    <w:rsid w:val="003B5441"/>
    <w:rsid w:val="003B552F"/>
    <w:rsid w:val="003B58B0"/>
    <w:rsid w:val="003B68EC"/>
    <w:rsid w:val="003B6910"/>
    <w:rsid w:val="003B693F"/>
    <w:rsid w:val="003B6B1B"/>
    <w:rsid w:val="003B7511"/>
    <w:rsid w:val="003B7BDA"/>
    <w:rsid w:val="003C0576"/>
    <w:rsid w:val="003C07E2"/>
    <w:rsid w:val="003C0806"/>
    <w:rsid w:val="003C0CC2"/>
    <w:rsid w:val="003C143C"/>
    <w:rsid w:val="003C147B"/>
    <w:rsid w:val="003C1DB0"/>
    <w:rsid w:val="003C1E96"/>
    <w:rsid w:val="003C2AA8"/>
    <w:rsid w:val="003C2B86"/>
    <w:rsid w:val="003C3020"/>
    <w:rsid w:val="003C30BE"/>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61C"/>
    <w:rsid w:val="003D5ADC"/>
    <w:rsid w:val="003D7B2C"/>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78B4"/>
    <w:rsid w:val="003F0276"/>
    <w:rsid w:val="003F0AD3"/>
    <w:rsid w:val="003F0BA6"/>
    <w:rsid w:val="003F2933"/>
    <w:rsid w:val="003F305C"/>
    <w:rsid w:val="003F3832"/>
    <w:rsid w:val="003F3D18"/>
    <w:rsid w:val="003F3FE8"/>
    <w:rsid w:val="003F40E1"/>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D55"/>
    <w:rsid w:val="00410015"/>
    <w:rsid w:val="00410371"/>
    <w:rsid w:val="00411415"/>
    <w:rsid w:val="00411EB1"/>
    <w:rsid w:val="00412240"/>
    <w:rsid w:val="00412ACB"/>
    <w:rsid w:val="00412D6F"/>
    <w:rsid w:val="00412F2E"/>
    <w:rsid w:val="004137EF"/>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BAB"/>
    <w:rsid w:val="0043784A"/>
    <w:rsid w:val="0044057D"/>
    <w:rsid w:val="004406EE"/>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34D"/>
    <w:rsid w:val="00451446"/>
    <w:rsid w:val="004515B4"/>
    <w:rsid w:val="00451DEE"/>
    <w:rsid w:val="0045216F"/>
    <w:rsid w:val="00452198"/>
    <w:rsid w:val="00452844"/>
    <w:rsid w:val="00454FFD"/>
    <w:rsid w:val="00456190"/>
    <w:rsid w:val="004566CD"/>
    <w:rsid w:val="00456C8E"/>
    <w:rsid w:val="00456F66"/>
    <w:rsid w:val="004573A5"/>
    <w:rsid w:val="004604AC"/>
    <w:rsid w:val="004606FB"/>
    <w:rsid w:val="00460701"/>
    <w:rsid w:val="004609CC"/>
    <w:rsid w:val="00461444"/>
    <w:rsid w:val="0046156A"/>
    <w:rsid w:val="0046253E"/>
    <w:rsid w:val="00462891"/>
    <w:rsid w:val="0046295A"/>
    <w:rsid w:val="00462B45"/>
    <w:rsid w:val="00463494"/>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E1D"/>
    <w:rsid w:val="00474FA1"/>
    <w:rsid w:val="0047578E"/>
    <w:rsid w:val="00476159"/>
    <w:rsid w:val="00476A53"/>
    <w:rsid w:val="00476A5E"/>
    <w:rsid w:val="00476ACA"/>
    <w:rsid w:val="00476FAC"/>
    <w:rsid w:val="00480BD6"/>
    <w:rsid w:val="00482AB9"/>
    <w:rsid w:val="00482BDD"/>
    <w:rsid w:val="00483178"/>
    <w:rsid w:val="00483307"/>
    <w:rsid w:val="0048390E"/>
    <w:rsid w:val="004840E5"/>
    <w:rsid w:val="0048475B"/>
    <w:rsid w:val="00484D51"/>
    <w:rsid w:val="00485AEE"/>
    <w:rsid w:val="00485B06"/>
    <w:rsid w:val="00485DFE"/>
    <w:rsid w:val="00485EDE"/>
    <w:rsid w:val="00486D11"/>
    <w:rsid w:val="00490146"/>
    <w:rsid w:val="00490F28"/>
    <w:rsid w:val="00491AD4"/>
    <w:rsid w:val="00491B38"/>
    <w:rsid w:val="00491C35"/>
    <w:rsid w:val="00491C40"/>
    <w:rsid w:val="00492E1E"/>
    <w:rsid w:val="0049356C"/>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680"/>
    <w:rsid w:val="004C0AAC"/>
    <w:rsid w:val="004C10ED"/>
    <w:rsid w:val="004C1C32"/>
    <w:rsid w:val="004C1F8D"/>
    <w:rsid w:val="004C2074"/>
    <w:rsid w:val="004C21B7"/>
    <w:rsid w:val="004C23CA"/>
    <w:rsid w:val="004C3748"/>
    <w:rsid w:val="004C45EB"/>
    <w:rsid w:val="004C5A01"/>
    <w:rsid w:val="004C6544"/>
    <w:rsid w:val="004C6A0D"/>
    <w:rsid w:val="004C7446"/>
    <w:rsid w:val="004C7BC9"/>
    <w:rsid w:val="004D0094"/>
    <w:rsid w:val="004D0642"/>
    <w:rsid w:val="004D0F30"/>
    <w:rsid w:val="004D1377"/>
    <w:rsid w:val="004D1701"/>
    <w:rsid w:val="004D1B3F"/>
    <w:rsid w:val="004D3DD3"/>
    <w:rsid w:val="004D3EB8"/>
    <w:rsid w:val="004D419C"/>
    <w:rsid w:val="004D42F8"/>
    <w:rsid w:val="004D49CF"/>
    <w:rsid w:val="004D4EE3"/>
    <w:rsid w:val="004D5C84"/>
    <w:rsid w:val="004D774B"/>
    <w:rsid w:val="004D7A84"/>
    <w:rsid w:val="004D7ADC"/>
    <w:rsid w:val="004D7B8D"/>
    <w:rsid w:val="004D7EE4"/>
    <w:rsid w:val="004E0A41"/>
    <w:rsid w:val="004E1A9A"/>
    <w:rsid w:val="004E3FA1"/>
    <w:rsid w:val="004E47F1"/>
    <w:rsid w:val="004E5D84"/>
    <w:rsid w:val="004E5F90"/>
    <w:rsid w:val="004E6211"/>
    <w:rsid w:val="004E6324"/>
    <w:rsid w:val="004E6552"/>
    <w:rsid w:val="004E6E73"/>
    <w:rsid w:val="004E708A"/>
    <w:rsid w:val="004E70D9"/>
    <w:rsid w:val="004F08CD"/>
    <w:rsid w:val="004F0B69"/>
    <w:rsid w:val="004F0C53"/>
    <w:rsid w:val="004F170F"/>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100D3"/>
    <w:rsid w:val="00510BF3"/>
    <w:rsid w:val="005113C6"/>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790"/>
    <w:rsid w:val="0052585E"/>
    <w:rsid w:val="00526D38"/>
    <w:rsid w:val="005270CC"/>
    <w:rsid w:val="00527209"/>
    <w:rsid w:val="00527543"/>
    <w:rsid w:val="005278D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351"/>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70524"/>
    <w:rsid w:val="0057171F"/>
    <w:rsid w:val="00571D9A"/>
    <w:rsid w:val="00572A3E"/>
    <w:rsid w:val="0057319E"/>
    <w:rsid w:val="00573781"/>
    <w:rsid w:val="0057497A"/>
    <w:rsid w:val="00574B71"/>
    <w:rsid w:val="005755CB"/>
    <w:rsid w:val="00575EE9"/>
    <w:rsid w:val="00576D2B"/>
    <w:rsid w:val="00577434"/>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698"/>
    <w:rsid w:val="00590917"/>
    <w:rsid w:val="00590B58"/>
    <w:rsid w:val="00590EDC"/>
    <w:rsid w:val="00591569"/>
    <w:rsid w:val="00592D74"/>
    <w:rsid w:val="00593024"/>
    <w:rsid w:val="00593248"/>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3696"/>
    <w:rsid w:val="005B46DF"/>
    <w:rsid w:val="005B5299"/>
    <w:rsid w:val="005B645C"/>
    <w:rsid w:val="005B6499"/>
    <w:rsid w:val="005B6EB6"/>
    <w:rsid w:val="005B705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2074"/>
    <w:rsid w:val="005D28A8"/>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3A74"/>
    <w:rsid w:val="005E433B"/>
    <w:rsid w:val="005E4E84"/>
    <w:rsid w:val="005E53E7"/>
    <w:rsid w:val="005E599D"/>
    <w:rsid w:val="005E59A7"/>
    <w:rsid w:val="005E67E6"/>
    <w:rsid w:val="005E70E6"/>
    <w:rsid w:val="005E72CA"/>
    <w:rsid w:val="005E775C"/>
    <w:rsid w:val="005E78A6"/>
    <w:rsid w:val="005F0994"/>
    <w:rsid w:val="005F21FC"/>
    <w:rsid w:val="005F2FCF"/>
    <w:rsid w:val="005F36CF"/>
    <w:rsid w:val="005F408B"/>
    <w:rsid w:val="005F4344"/>
    <w:rsid w:val="005F43E3"/>
    <w:rsid w:val="005F5193"/>
    <w:rsid w:val="005F54A3"/>
    <w:rsid w:val="005F5B07"/>
    <w:rsid w:val="005F6BF5"/>
    <w:rsid w:val="005F7842"/>
    <w:rsid w:val="005F7B78"/>
    <w:rsid w:val="00600220"/>
    <w:rsid w:val="00600D23"/>
    <w:rsid w:val="00600E12"/>
    <w:rsid w:val="00601130"/>
    <w:rsid w:val="00601226"/>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84"/>
    <w:rsid w:val="00630BE2"/>
    <w:rsid w:val="006310D0"/>
    <w:rsid w:val="006311B0"/>
    <w:rsid w:val="006311C4"/>
    <w:rsid w:val="006324AE"/>
    <w:rsid w:val="00632EBC"/>
    <w:rsid w:val="00632F52"/>
    <w:rsid w:val="00633136"/>
    <w:rsid w:val="00633180"/>
    <w:rsid w:val="00634D46"/>
    <w:rsid w:val="006350ED"/>
    <w:rsid w:val="0063569A"/>
    <w:rsid w:val="00635A8F"/>
    <w:rsid w:val="00636C69"/>
    <w:rsid w:val="00637279"/>
    <w:rsid w:val="006402D9"/>
    <w:rsid w:val="00640332"/>
    <w:rsid w:val="006403FE"/>
    <w:rsid w:val="006411F7"/>
    <w:rsid w:val="00641419"/>
    <w:rsid w:val="006420EB"/>
    <w:rsid w:val="00642994"/>
    <w:rsid w:val="00642A3D"/>
    <w:rsid w:val="00642BD2"/>
    <w:rsid w:val="006437C3"/>
    <w:rsid w:val="00644123"/>
    <w:rsid w:val="0064421A"/>
    <w:rsid w:val="00644289"/>
    <w:rsid w:val="006446E5"/>
    <w:rsid w:val="00645DB4"/>
    <w:rsid w:val="0064610E"/>
    <w:rsid w:val="00646FEC"/>
    <w:rsid w:val="006474BF"/>
    <w:rsid w:val="00651426"/>
    <w:rsid w:val="00651A3F"/>
    <w:rsid w:val="00651F53"/>
    <w:rsid w:val="0065289C"/>
    <w:rsid w:val="00653C41"/>
    <w:rsid w:val="00653FB4"/>
    <w:rsid w:val="006540B1"/>
    <w:rsid w:val="006545EF"/>
    <w:rsid w:val="00654C95"/>
    <w:rsid w:val="00655B19"/>
    <w:rsid w:val="00657417"/>
    <w:rsid w:val="00660239"/>
    <w:rsid w:val="006602AB"/>
    <w:rsid w:val="00660E5B"/>
    <w:rsid w:val="00661FFA"/>
    <w:rsid w:val="00662092"/>
    <w:rsid w:val="00662263"/>
    <w:rsid w:val="00662E7D"/>
    <w:rsid w:val="006632D7"/>
    <w:rsid w:val="00663B44"/>
    <w:rsid w:val="00664D17"/>
    <w:rsid w:val="00666060"/>
    <w:rsid w:val="006704F8"/>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908EE"/>
    <w:rsid w:val="00693453"/>
    <w:rsid w:val="00693628"/>
    <w:rsid w:val="00695808"/>
    <w:rsid w:val="00695A31"/>
    <w:rsid w:val="006968DE"/>
    <w:rsid w:val="00696B23"/>
    <w:rsid w:val="00696F55"/>
    <w:rsid w:val="00697065"/>
    <w:rsid w:val="00697208"/>
    <w:rsid w:val="0069740D"/>
    <w:rsid w:val="006979F1"/>
    <w:rsid w:val="00697C16"/>
    <w:rsid w:val="006A007F"/>
    <w:rsid w:val="006A070F"/>
    <w:rsid w:val="006A144D"/>
    <w:rsid w:val="006A1B81"/>
    <w:rsid w:val="006A219A"/>
    <w:rsid w:val="006A289D"/>
    <w:rsid w:val="006A2B7F"/>
    <w:rsid w:val="006A3559"/>
    <w:rsid w:val="006A3C4B"/>
    <w:rsid w:val="006A3E54"/>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817"/>
    <w:rsid w:val="006B4B9B"/>
    <w:rsid w:val="006B546A"/>
    <w:rsid w:val="006B5923"/>
    <w:rsid w:val="006B5B28"/>
    <w:rsid w:val="006B609F"/>
    <w:rsid w:val="006B6883"/>
    <w:rsid w:val="006B6FC2"/>
    <w:rsid w:val="006B7786"/>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992"/>
    <w:rsid w:val="006C6B5B"/>
    <w:rsid w:val="006C6F35"/>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1C74"/>
    <w:rsid w:val="006E20A8"/>
    <w:rsid w:val="006E21FB"/>
    <w:rsid w:val="006E28E7"/>
    <w:rsid w:val="006E2E86"/>
    <w:rsid w:val="006E464D"/>
    <w:rsid w:val="006E4AB6"/>
    <w:rsid w:val="006E4DC5"/>
    <w:rsid w:val="006E4F3D"/>
    <w:rsid w:val="006E55AC"/>
    <w:rsid w:val="006E63D7"/>
    <w:rsid w:val="006E64D0"/>
    <w:rsid w:val="006E67E6"/>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6E2"/>
    <w:rsid w:val="007107D6"/>
    <w:rsid w:val="0071106C"/>
    <w:rsid w:val="00711324"/>
    <w:rsid w:val="007116EC"/>
    <w:rsid w:val="007124AD"/>
    <w:rsid w:val="00712B25"/>
    <w:rsid w:val="00715716"/>
    <w:rsid w:val="00715A63"/>
    <w:rsid w:val="00715D2F"/>
    <w:rsid w:val="00715F8F"/>
    <w:rsid w:val="007161B6"/>
    <w:rsid w:val="0071645F"/>
    <w:rsid w:val="0071728E"/>
    <w:rsid w:val="00720F28"/>
    <w:rsid w:val="007217F2"/>
    <w:rsid w:val="00722239"/>
    <w:rsid w:val="00722755"/>
    <w:rsid w:val="00722ED9"/>
    <w:rsid w:val="00723DA5"/>
    <w:rsid w:val="007247A0"/>
    <w:rsid w:val="00724E72"/>
    <w:rsid w:val="0072534B"/>
    <w:rsid w:val="00725424"/>
    <w:rsid w:val="00725DE3"/>
    <w:rsid w:val="007262ED"/>
    <w:rsid w:val="0072675A"/>
    <w:rsid w:val="00726BE5"/>
    <w:rsid w:val="00726D9E"/>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62A"/>
    <w:rsid w:val="00743B2E"/>
    <w:rsid w:val="0074451B"/>
    <w:rsid w:val="00744A0B"/>
    <w:rsid w:val="007461E4"/>
    <w:rsid w:val="007478D2"/>
    <w:rsid w:val="00750C99"/>
    <w:rsid w:val="007516E6"/>
    <w:rsid w:val="00753479"/>
    <w:rsid w:val="00753AFB"/>
    <w:rsid w:val="007540E9"/>
    <w:rsid w:val="00754C42"/>
    <w:rsid w:val="00754D0E"/>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6C37"/>
    <w:rsid w:val="007876DC"/>
    <w:rsid w:val="00787D1B"/>
    <w:rsid w:val="007901EF"/>
    <w:rsid w:val="007904E3"/>
    <w:rsid w:val="00790A2D"/>
    <w:rsid w:val="00790B43"/>
    <w:rsid w:val="00792342"/>
    <w:rsid w:val="0079270E"/>
    <w:rsid w:val="00792923"/>
    <w:rsid w:val="00794F80"/>
    <w:rsid w:val="00795062"/>
    <w:rsid w:val="0079506E"/>
    <w:rsid w:val="00795AD5"/>
    <w:rsid w:val="00795B52"/>
    <w:rsid w:val="00795E61"/>
    <w:rsid w:val="00796937"/>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CE5"/>
    <w:rsid w:val="007A6D49"/>
    <w:rsid w:val="007A6F1E"/>
    <w:rsid w:val="007A7125"/>
    <w:rsid w:val="007A77A8"/>
    <w:rsid w:val="007A7A0F"/>
    <w:rsid w:val="007A7B87"/>
    <w:rsid w:val="007A7FE2"/>
    <w:rsid w:val="007B0AAC"/>
    <w:rsid w:val="007B0B23"/>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6AC"/>
    <w:rsid w:val="007C38D9"/>
    <w:rsid w:val="007C437D"/>
    <w:rsid w:val="007C43D9"/>
    <w:rsid w:val="007C46C2"/>
    <w:rsid w:val="007C5208"/>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5987"/>
    <w:rsid w:val="007E6840"/>
    <w:rsid w:val="007E6B5B"/>
    <w:rsid w:val="007E6BEB"/>
    <w:rsid w:val="007E7F9D"/>
    <w:rsid w:val="007F004C"/>
    <w:rsid w:val="007F0333"/>
    <w:rsid w:val="007F06AC"/>
    <w:rsid w:val="007F0875"/>
    <w:rsid w:val="007F0E68"/>
    <w:rsid w:val="007F0ED9"/>
    <w:rsid w:val="007F220A"/>
    <w:rsid w:val="007F2C26"/>
    <w:rsid w:val="007F2FC3"/>
    <w:rsid w:val="007F369B"/>
    <w:rsid w:val="007F45BE"/>
    <w:rsid w:val="007F487A"/>
    <w:rsid w:val="007F51E1"/>
    <w:rsid w:val="007F54A9"/>
    <w:rsid w:val="007F653B"/>
    <w:rsid w:val="007F6674"/>
    <w:rsid w:val="007F7139"/>
    <w:rsid w:val="007F7259"/>
    <w:rsid w:val="007F7270"/>
    <w:rsid w:val="007F7CFE"/>
    <w:rsid w:val="008007A0"/>
    <w:rsid w:val="00801116"/>
    <w:rsid w:val="008015B7"/>
    <w:rsid w:val="008018A8"/>
    <w:rsid w:val="00802121"/>
    <w:rsid w:val="00802355"/>
    <w:rsid w:val="00802766"/>
    <w:rsid w:val="00802DBC"/>
    <w:rsid w:val="00803165"/>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110A"/>
    <w:rsid w:val="0083179F"/>
    <w:rsid w:val="008323E4"/>
    <w:rsid w:val="00832495"/>
    <w:rsid w:val="008332AF"/>
    <w:rsid w:val="00834491"/>
    <w:rsid w:val="00834F5C"/>
    <w:rsid w:val="008352DA"/>
    <w:rsid w:val="00835D56"/>
    <w:rsid w:val="00836628"/>
    <w:rsid w:val="008367B6"/>
    <w:rsid w:val="00840415"/>
    <w:rsid w:val="00840639"/>
    <w:rsid w:val="00840718"/>
    <w:rsid w:val="00840DE1"/>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D45"/>
    <w:rsid w:val="00854F78"/>
    <w:rsid w:val="00854FC3"/>
    <w:rsid w:val="00855246"/>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FB"/>
    <w:rsid w:val="008761AD"/>
    <w:rsid w:val="00876530"/>
    <w:rsid w:val="00876C5E"/>
    <w:rsid w:val="00876C97"/>
    <w:rsid w:val="0087778A"/>
    <w:rsid w:val="00877D8F"/>
    <w:rsid w:val="00880A61"/>
    <w:rsid w:val="00880AE3"/>
    <w:rsid w:val="00880DA3"/>
    <w:rsid w:val="00881756"/>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9C6"/>
    <w:rsid w:val="008A1A06"/>
    <w:rsid w:val="008A1AC5"/>
    <w:rsid w:val="008A2728"/>
    <w:rsid w:val="008A45A6"/>
    <w:rsid w:val="008A5365"/>
    <w:rsid w:val="008A5E5E"/>
    <w:rsid w:val="008A7CF7"/>
    <w:rsid w:val="008A7D68"/>
    <w:rsid w:val="008A7D97"/>
    <w:rsid w:val="008B05DF"/>
    <w:rsid w:val="008B0EE4"/>
    <w:rsid w:val="008B1243"/>
    <w:rsid w:val="008B4397"/>
    <w:rsid w:val="008B5265"/>
    <w:rsid w:val="008B6159"/>
    <w:rsid w:val="008B68B8"/>
    <w:rsid w:val="008B6B10"/>
    <w:rsid w:val="008B7199"/>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036D"/>
    <w:rsid w:val="008D0E5E"/>
    <w:rsid w:val="008D19A8"/>
    <w:rsid w:val="008D1CA1"/>
    <w:rsid w:val="008D2388"/>
    <w:rsid w:val="008D2867"/>
    <w:rsid w:val="008D4314"/>
    <w:rsid w:val="008D4C9C"/>
    <w:rsid w:val="008D55F6"/>
    <w:rsid w:val="008D67D5"/>
    <w:rsid w:val="008D7E95"/>
    <w:rsid w:val="008E0A54"/>
    <w:rsid w:val="008E0BD7"/>
    <w:rsid w:val="008E0FC0"/>
    <w:rsid w:val="008E10B9"/>
    <w:rsid w:val="008E24D9"/>
    <w:rsid w:val="008E4027"/>
    <w:rsid w:val="008E4A9C"/>
    <w:rsid w:val="008E664E"/>
    <w:rsid w:val="008E6CA1"/>
    <w:rsid w:val="008E6CF3"/>
    <w:rsid w:val="008E6EBC"/>
    <w:rsid w:val="008E6FEE"/>
    <w:rsid w:val="008E706B"/>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2ACB"/>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B32"/>
    <w:rsid w:val="00930EAE"/>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A70"/>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27"/>
    <w:rsid w:val="00993E77"/>
    <w:rsid w:val="00994A96"/>
    <w:rsid w:val="00994DCC"/>
    <w:rsid w:val="009957F5"/>
    <w:rsid w:val="00996A2C"/>
    <w:rsid w:val="00996FD2"/>
    <w:rsid w:val="009A0339"/>
    <w:rsid w:val="009A036A"/>
    <w:rsid w:val="009A051D"/>
    <w:rsid w:val="009A101A"/>
    <w:rsid w:val="009A1D24"/>
    <w:rsid w:val="009A2060"/>
    <w:rsid w:val="009A20BE"/>
    <w:rsid w:val="009A3463"/>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8B"/>
    <w:rsid w:val="009B4B1B"/>
    <w:rsid w:val="009B5F20"/>
    <w:rsid w:val="009B62F7"/>
    <w:rsid w:val="009B674D"/>
    <w:rsid w:val="009B6E79"/>
    <w:rsid w:val="009B71DE"/>
    <w:rsid w:val="009B7323"/>
    <w:rsid w:val="009B7A3B"/>
    <w:rsid w:val="009C02A4"/>
    <w:rsid w:val="009C033A"/>
    <w:rsid w:val="009C1606"/>
    <w:rsid w:val="009C1686"/>
    <w:rsid w:val="009C1A29"/>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D82"/>
    <w:rsid w:val="009E3F08"/>
    <w:rsid w:val="009E41B4"/>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2804"/>
    <w:rsid w:val="00A034EC"/>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6A0"/>
    <w:rsid w:val="00A259B5"/>
    <w:rsid w:val="00A25B8A"/>
    <w:rsid w:val="00A26143"/>
    <w:rsid w:val="00A269B4"/>
    <w:rsid w:val="00A26B1F"/>
    <w:rsid w:val="00A2755B"/>
    <w:rsid w:val="00A27D1E"/>
    <w:rsid w:val="00A3018B"/>
    <w:rsid w:val="00A3063C"/>
    <w:rsid w:val="00A31B31"/>
    <w:rsid w:val="00A325EC"/>
    <w:rsid w:val="00A32DCC"/>
    <w:rsid w:val="00A32E8E"/>
    <w:rsid w:val="00A33338"/>
    <w:rsid w:val="00A334B0"/>
    <w:rsid w:val="00A34B5F"/>
    <w:rsid w:val="00A34E01"/>
    <w:rsid w:val="00A36506"/>
    <w:rsid w:val="00A36817"/>
    <w:rsid w:val="00A368FA"/>
    <w:rsid w:val="00A401FE"/>
    <w:rsid w:val="00A40B73"/>
    <w:rsid w:val="00A415A2"/>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4C1"/>
    <w:rsid w:val="00A57682"/>
    <w:rsid w:val="00A5783D"/>
    <w:rsid w:val="00A61D35"/>
    <w:rsid w:val="00A6230A"/>
    <w:rsid w:val="00A62B26"/>
    <w:rsid w:val="00A62DEE"/>
    <w:rsid w:val="00A62E9A"/>
    <w:rsid w:val="00A639EE"/>
    <w:rsid w:val="00A63CFB"/>
    <w:rsid w:val="00A65EFB"/>
    <w:rsid w:val="00A66093"/>
    <w:rsid w:val="00A66397"/>
    <w:rsid w:val="00A67A41"/>
    <w:rsid w:val="00A70985"/>
    <w:rsid w:val="00A711A9"/>
    <w:rsid w:val="00A71E77"/>
    <w:rsid w:val="00A72B9A"/>
    <w:rsid w:val="00A72B9C"/>
    <w:rsid w:val="00A72FFF"/>
    <w:rsid w:val="00A74042"/>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12"/>
    <w:rsid w:val="00A82935"/>
    <w:rsid w:val="00A82C05"/>
    <w:rsid w:val="00A836B2"/>
    <w:rsid w:val="00A84463"/>
    <w:rsid w:val="00A84DB6"/>
    <w:rsid w:val="00A8503D"/>
    <w:rsid w:val="00A85306"/>
    <w:rsid w:val="00A8592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370A"/>
    <w:rsid w:val="00A94103"/>
    <w:rsid w:val="00A94897"/>
    <w:rsid w:val="00A94ED7"/>
    <w:rsid w:val="00A95D37"/>
    <w:rsid w:val="00A96179"/>
    <w:rsid w:val="00A96244"/>
    <w:rsid w:val="00A962B2"/>
    <w:rsid w:val="00AA0688"/>
    <w:rsid w:val="00AA09C0"/>
    <w:rsid w:val="00AA12CF"/>
    <w:rsid w:val="00AA13EA"/>
    <w:rsid w:val="00AA1C8E"/>
    <w:rsid w:val="00AA2CB9"/>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680"/>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58E9"/>
    <w:rsid w:val="00AE606E"/>
    <w:rsid w:val="00AE7910"/>
    <w:rsid w:val="00AF031F"/>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283"/>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C59"/>
    <w:rsid w:val="00B25466"/>
    <w:rsid w:val="00B256BD"/>
    <w:rsid w:val="00B258BB"/>
    <w:rsid w:val="00B26431"/>
    <w:rsid w:val="00B26467"/>
    <w:rsid w:val="00B272D1"/>
    <w:rsid w:val="00B27AE9"/>
    <w:rsid w:val="00B27D81"/>
    <w:rsid w:val="00B30772"/>
    <w:rsid w:val="00B3124E"/>
    <w:rsid w:val="00B31CF5"/>
    <w:rsid w:val="00B32241"/>
    <w:rsid w:val="00B3229B"/>
    <w:rsid w:val="00B32ECC"/>
    <w:rsid w:val="00B336B6"/>
    <w:rsid w:val="00B339A3"/>
    <w:rsid w:val="00B33AB9"/>
    <w:rsid w:val="00B3433F"/>
    <w:rsid w:val="00B3457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9BE"/>
    <w:rsid w:val="00B52EE4"/>
    <w:rsid w:val="00B53646"/>
    <w:rsid w:val="00B53932"/>
    <w:rsid w:val="00B53A0A"/>
    <w:rsid w:val="00B53E3C"/>
    <w:rsid w:val="00B541DB"/>
    <w:rsid w:val="00B54C55"/>
    <w:rsid w:val="00B564E7"/>
    <w:rsid w:val="00B571D1"/>
    <w:rsid w:val="00B575FE"/>
    <w:rsid w:val="00B57CB8"/>
    <w:rsid w:val="00B60EAB"/>
    <w:rsid w:val="00B61446"/>
    <w:rsid w:val="00B61D6B"/>
    <w:rsid w:val="00B61F57"/>
    <w:rsid w:val="00B62010"/>
    <w:rsid w:val="00B628F6"/>
    <w:rsid w:val="00B62B7A"/>
    <w:rsid w:val="00B63304"/>
    <w:rsid w:val="00B643E7"/>
    <w:rsid w:val="00B65863"/>
    <w:rsid w:val="00B65E3F"/>
    <w:rsid w:val="00B66671"/>
    <w:rsid w:val="00B66C76"/>
    <w:rsid w:val="00B67040"/>
    <w:rsid w:val="00B67B97"/>
    <w:rsid w:val="00B70478"/>
    <w:rsid w:val="00B718F5"/>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5FC1"/>
    <w:rsid w:val="00BA6675"/>
    <w:rsid w:val="00BA6E0D"/>
    <w:rsid w:val="00BA705E"/>
    <w:rsid w:val="00BA7CE7"/>
    <w:rsid w:val="00BB0221"/>
    <w:rsid w:val="00BB03EA"/>
    <w:rsid w:val="00BB03F3"/>
    <w:rsid w:val="00BB0D35"/>
    <w:rsid w:val="00BB12C1"/>
    <w:rsid w:val="00BB1701"/>
    <w:rsid w:val="00BB1751"/>
    <w:rsid w:val="00BB3E73"/>
    <w:rsid w:val="00BB4856"/>
    <w:rsid w:val="00BB5482"/>
    <w:rsid w:val="00BB5DFC"/>
    <w:rsid w:val="00BB6380"/>
    <w:rsid w:val="00BB6FA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614"/>
    <w:rsid w:val="00BD6BB8"/>
    <w:rsid w:val="00BD6EB7"/>
    <w:rsid w:val="00BE1230"/>
    <w:rsid w:val="00BE2478"/>
    <w:rsid w:val="00BE2E76"/>
    <w:rsid w:val="00BE32DA"/>
    <w:rsid w:val="00BE4E2A"/>
    <w:rsid w:val="00BE523D"/>
    <w:rsid w:val="00BE5790"/>
    <w:rsid w:val="00BE582C"/>
    <w:rsid w:val="00BE5B76"/>
    <w:rsid w:val="00BE6D2E"/>
    <w:rsid w:val="00BF0A8E"/>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04A3"/>
    <w:rsid w:val="00C01022"/>
    <w:rsid w:val="00C02479"/>
    <w:rsid w:val="00C0347F"/>
    <w:rsid w:val="00C03481"/>
    <w:rsid w:val="00C047B7"/>
    <w:rsid w:val="00C0687F"/>
    <w:rsid w:val="00C06D6A"/>
    <w:rsid w:val="00C07B0D"/>
    <w:rsid w:val="00C07BAC"/>
    <w:rsid w:val="00C109C9"/>
    <w:rsid w:val="00C11317"/>
    <w:rsid w:val="00C1136F"/>
    <w:rsid w:val="00C12641"/>
    <w:rsid w:val="00C12653"/>
    <w:rsid w:val="00C12ECB"/>
    <w:rsid w:val="00C1323A"/>
    <w:rsid w:val="00C13696"/>
    <w:rsid w:val="00C13848"/>
    <w:rsid w:val="00C13ED4"/>
    <w:rsid w:val="00C15DC4"/>
    <w:rsid w:val="00C1776F"/>
    <w:rsid w:val="00C1787E"/>
    <w:rsid w:val="00C17A7A"/>
    <w:rsid w:val="00C20416"/>
    <w:rsid w:val="00C205A2"/>
    <w:rsid w:val="00C21582"/>
    <w:rsid w:val="00C215F0"/>
    <w:rsid w:val="00C21B0D"/>
    <w:rsid w:val="00C21E38"/>
    <w:rsid w:val="00C22624"/>
    <w:rsid w:val="00C226E3"/>
    <w:rsid w:val="00C23D05"/>
    <w:rsid w:val="00C23D8A"/>
    <w:rsid w:val="00C23FDF"/>
    <w:rsid w:val="00C24510"/>
    <w:rsid w:val="00C253CD"/>
    <w:rsid w:val="00C25A50"/>
    <w:rsid w:val="00C26715"/>
    <w:rsid w:val="00C30738"/>
    <w:rsid w:val="00C30B6F"/>
    <w:rsid w:val="00C30D62"/>
    <w:rsid w:val="00C31399"/>
    <w:rsid w:val="00C32953"/>
    <w:rsid w:val="00C3385D"/>
    <w:rsid w:val="00C33C57"/>
    <w:rsid w:val="00C34B82"/>
    <w:rsid w:val="00C3549C"/>
    <w:rsid w:val="00C354A1"/>
    <w:rsid w:val="00C357D9"/>
    <w:rsid w:val="00C35DC9"/>
    <w:rsid w:val="00C404BA"/>
    <w:rsid w:val="00C4082D"/>
    <w:rsid w:val="00C40839"/>
    <w:rsid w:val="00C41C6E"/>
    <w:rsid w:val="00C41E41"/>
    <w:rsid w:val="00C422A8"/>
    <w:rsid w:val="00C4305E"/>
    <w:rsid w:val="00C4317C"/>
    <w:rsid w:val="00C43413"/>
    <w:rsid w:val="00C43DB2"/>
    <w:rsid w:val="00C43EEB"/>
    <w:rsid w:val="00C440E0"/>
    <w:rsid w:val="00C44332"/>
    <w:rsid w:val="00C44F3B"/>
    <w:rsid w:val="00C463BF"/>
    <w:rsid w:val="00C46F88"/>
    <w:rsid w:val="00C47388"/>
    <w:rsid w:val="00C5031B"/>
    <w:rsid w:val="00C512E2"/>
    <w:rsid w:val="00C51F6A"/>
    <w:rsid w:val="00C520FC"/>
    <w:rsid w:val="00C525E8"/>
    <w:rsid w:val="00C52E4C"/>
    <w:rsid w:val="00C53169"/>
    <w:rsid w:val="00C5343C"/>
    <w:rsid w:val="00C55996"/>
    <w:rsid w:val="00C564D1"/>
    <w:rsid w:val="00C56FE9"/>
    <w:rsid w:val="00C57D76"/>
    <w:rsid w:val="00C601BB"/>
    <w:rsid w:val="00C601CB"/>
    <w:rsid w:val="00C606DA"/>
    <w:rsid w:val="00C60F8E"/>
    <w:rsid w:val="00C61B98"/>
    <w:rsid w:val="00C61F85"/>
    <w:rsid w:val="00C6201F"/>
    <w:rsid w:val="00C63118"/>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6C2A"/>
    <w:rsid w:val="00C87335"/>
    <w:rsid w:val="00C8763F"/>
    <w:rsid w:val="00C87CDC"/>
    <w:rsid w:val="00C935A6"/>
    <w:rsid w:val="00C94277"/>
    <w:rsid w:val="00C94402"/>
    <w:rsid w:val="00C945B0"/>
    <w:rsid w:val="00C94ECB"/>
    <w:rsid w:val="00C957F9"/>
    <w:rsid w:val="00C95985"/>
    <w:rsid w:val="00C9753F"/>
    <w:rsid w:val="00CA07F0"/>
    <w:rsid w:val="00CA1083"/>
    <w:rsid w:val="00CA1D15"/>
    <w:rsid w:val="00CA257F"/>
    <w:rsid w:val="00CA274C"/>
    <w:rsid w:val="00CA2B04"/>
    <w:rsid w:val="00CA3034"/>
    <w:rsid w:val="00CA343A"/>
    <w:rsid w:val="00CA35AD"/>
    <w:rsid w:val="00CA3DA4"/>
    <w:rsid w:val="00CA4ABF"/>
    <w:rsid w:val="00CA546A"/>
    <w:rsid w:val="00CA5511"/>
    <w:rsid w:val="00CA58FE"/>
    <w:rsid w:val="00CA5C65"/>
    <w:rsid w:val="00CA6D70"/>
    <w:rsid w:val="00CA7898"/>
    <w:rsid w:val="00CB041F"/>
    <w:rsid w:val="00CB0816"/>
    <w:rsid w:val="00CB0C03"/>
    <w:rsid w:val="00CB0E3D"/>
    <w:rsid w:val="00CB1E09"/>
    <w:rsid w:val="00CB31AF"/>
    <w:rsid w:val="00CB3423"/>
    <w:rsid w:val="00CB4196"/>
    <w:rsid w:val="00CB5021"/>
    <w:rsid w:val="00CB63C4"/>
    <w:rsid w:val="00CB6540"/>
    <w:rsid w:val="00CB6922"/>
    <w:rsid w:val="00CB6AA6"/>
    <w:rsid w:val="00CB6D04"/>
    <w:rsid w:val="00CB6FD9"/>
    <w:rsid w:val="00CB7661"/>
    <w:rsid w:val="00CC2F67"/>
    <w:rsid w:val="00CC3F57"/>
    <w:rsid w:val="00CC4117"/>
    <w:rsid w:val="00CC5026"/>
    <w:rsid w:val="00CC57FB"/>
    <w:rsid w:val="00CC6061"/>
    <w:rsid w:val="00CC75A2"/>
    <w:rsid w:val="00CC7805"/>
    <w:rsid w:val="00CD0222"/>
    <w:rsid w:val="00CD0A18"/>
    <w:rsid w:val="00CD1239"/>
    <w:rsid w:val="00CD17B8"/>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B82"/>
    <w:rsid w:val="00CE6D5D"/>
    <w:rsid w:val="00CE6F1E"/>
    <w:rsid w:val="00CF0295"/>
    <w:rsid w:val="00CF1851"/>
    <w:rsid w:val="00CF200A"/>
    <w:rsid w:val="00CF2132"/>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07F58"/>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5F2"/>
    <w:rsid w:val="00D32698"/>
    <w:rsid w:val="00D333D1"/>
    <w:rsid w:val="00D336F5"/>
    <w:rsid w:val="00D33D4A"/>
    <w:rsid w:val="00D354D8"/>
    <w:rsid w:val="00D3562F"/>
    <w:rsid w:val="00D35F7A"/>
    <w:rsid w:val="00D36932"/>
    <w:rsid w:val="00D3709D"/>
    <w:rsid w:val="00D373F8"/>
    <w:rsid w:val="00D374A2"/>
    <w:rsid w:val="00D374BE"/>
    <w:rsid w:val="00D40A8E"/>
    <w:rsid w:val="00D41AC5"/>
    <w:rsid w:val="00D41CAC"/>
    <w:rsid w:val="00D41F0E"/>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62"/>
    <w:rsid w:val="00D65295"/>
    <w:rsid w:val="00D65BC9"/>
    <w:rsid w:val="00D65CE0"/>
    <w:rsid w:val="00D6613B"/>
    <w:rsid w:val="00D66CBE"/>
    <w:rsid w:val="00D67226"/>
    <w:rsid w:val="00D70387"/>
    <w:rsid w:val="00D70B36"/>
    <w:rsid w:val="00D7176C"/>
    <w:rsid w:val="00D734F0"/>
    <w:rsid w:val="00D73666"/>
    <w:rsid w:val="00D74897"/>
    <w:rsid w:val="00D74B47"/>
    <w:rsid w:val="00D74BD5"/>
    <w:rsid w:val="00D753BB"/>
    <w:rsid w:val="00D75CE5"/>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1B9"/>
    <w:rsid w:val="00DA43FE"/>
    <w:rsid w:val="00DA54E0"/>
    <w:rsid w:val="00DA56EC"/>
    <w:rsid w:val="00DA5AB4"/>
    <w:rsid w:val="00DA6CB4"/>
    <w:rsid w:val="00DA6FD0"/>
    <w:rsid w:val="00DA7878"/>
    <w:rsid w:val="00DB0E44"/>
    <w:rsid w:val="00DB12BF"/>
    <w:rsid w:val="00DB31CD"/>
    <w:rsid w:val="00DB3B73"/>
    <w:rsid w:val="00DB4C7F"/>
    <w:rsid w:val="00DB563E"/>
    <w:rsid w:val="00DB5AD0"/>
    <w:rsid w:val="00DB5CF1"/>
    <w:rsid w:val="00DB635C"/>
    <w:rsid w:val="00DB65DF"/>
    <w:rsid w:val="00DB69B3"/>
    <w:rsid w:val="00DB6DB9"/>
    <w:rsid w:val="00DC051A"/>
    <w:rsid w:val="00DC0BB8"/>
    <w:rsid w:val="00DC0C49"/>
    <w:rsid w:val="00DC15AF"/>
    <w:rsid w:val="00DC19E7"/>
    <w:rsid w:val="00DC205D"/>
    <w:rsid w:val="00DC2C9C"/>
    <w:rsid w:val="00DC3275"/>
    <w:rsid w:val="00DC336B"/>
    <w:rsid w:val="00DC3D14"/>
    <w:rsid w:val="00DC43DE"/>
    <w:rsid w:val="00DC450D"/>
    <w:rsid w:val="00DC476B"/>
    <w:rsid w:val="00DC5061"/>
    <w:rsid w:val="00DC53BE"/>
    <w:rsid w:val="00DC60D1"/>
    <w:rsid w:val="00DC698B"/>
    <w:rsid w:val="00DC76A0"/>
    <w:rsid w:val="00DC7F4D"/>
    <w:rsid w:val="00DD17C0"/>
    <w:rsid w:val="00DD25D4"/>
    <w:rsid w:val="00DD3D77"/>
    <w:rsid w:val="00DD6E35"/>
    <w:rsid w:val="00DD6F07"/>
    <w:rsid w:val="00DD747D"/>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7C93"/>
    <w:rsid w:val="00DE7D55"/>
    <w:rsid w:val="00DF05B9"/>
    <w:rsid w:val="00DF0759"/>
    <w:rsid w:val="00DF07B7"/>
    <w:rsid w:val="00DF0FB4"/>
    <w:rsid w:val="00DF1566"/>
    <w:rsid w:val="00DF1854"/>
    <w:rsid w:val="00DF1876"/>
    <w:rsid w:val="00DF237E"/>
    <w:rsid w:val="00DF2A33"/>
    <w:rsid w:val="00DF2B0E"/>
    <w:rsid w:val="00DF344F"/>
    <w:rsid w:val="00DF460D"/>
    <w:rsid w:val="00DF4689"/>
    <w:rsid w:val="00DF51B1"/>
    <w:rsid w:val="00DF65F1"/>
    <w:rsid w:val="00DF6CF0"/>
    <w:rsid w:val="00DF779F"/>
    <w:rsid w:val="00DF783B"/>
    <w:rsid w:val="00DF7922"/>
    <w:rsid w:val="00DF7E31"/>
    <w:rsid w:val="00E00E0B"/>
    <w:rsid w:val="00E02430"/>
    <w:rsid w:val="00E0352E"/>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723"/>
    <w:rsid w:val="00E1593D"/>
    <w:rsid w:val="00E16592"/>
    <w:rsid w:val="00E17BD4"/>
    <w:rsid w:val="00E223BC"/>
    <w:rsid w:val="00E22B46"/>
    <w:rsid w:val="00E230F6"/>
    <w:rsid w:val="00E231FD"/>
    <w:rsid w:val="00E235BD"/>
    <w:rsid w:val="00E244C2"/>
    <w:rsid w:val="00E2489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56AF9"/>
    <w:rsid w:val="00E601A8"/>
    <w:rsid w:val="00E602B4"/>
    <w:rsid w:val="00E6050C"/>
    <w:rsid w:val="00E60DAA"/>
    <w:rsid w:val="00E60DF5"/>
    <w:rsid w:val="00E615EC"/>
    <w:rsid w:val="00E6170E"/>
    <w:rsid w:val="00E617A7"/>
    <w:rsid w:val="00E6252E"/>
    <w:rsid w:val="00E634CE"/>
    <w:rsid w:val="00E63BFB"/>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6181"/>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ADA"/>
    <w:rsid w:val="00EA1F9B"/>
    <w:rsid w:val="00EA2063"/>
    <w:rsid w:val="00EA2B8F"/>
    <w:rsid w:val="00EA2C39"/>
    <w:rsid w:val="00EA33A9"/>
    <w:rsid w:val="00EA355B"/>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C6DF1"/>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5C8"/>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1E2F"/>
    <w:rsid w:val="00F02FA3"/>
    <w:rsid w:val="00F043F7"/>
    <w:rsid w:val="00F058B3"/>
    <w:rsid w:val="00F05E6B"/>
    <w:rsid w:val="00F06335"/>
    <w:rsid w:val="00F116E7"/>
    <w:rsid w:val="00F11D23"/>
    <w:rsid w:val="00F11F6C"/>
    <w:rsid w:val="00F12EEC"/>
    <w:rsid w:val="00F14B5A"/>
    <w:rsid w:val="00F152D9"/>
    <w:rsid w:val="00F15A7C"/>
    <w:rsid w:val="00F16647"/>
    <w:rsid w:val="00F16776"/>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070"/>
    <w:rsid w:val="00F40260"/>
    <w:rsid w:val="00F411B7"/>
    <w:rsid w:val="00F41AB5"/>
    <w:rsid w:val="00F42304"/>
    <w:rsid w:val="00F42541"/>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0F9"/>
    <w:rsid w:val="00F843F8"/>
    <w:rsid w:val="00F8479D"/>
    <w:rsid w:val="00F84B4B"/>
    <w:rsid w:val="00F85CBC"/>
    <w:rsid w:val="00F87054"/>
    <w:rsid w:val="00F871DA"/>
    <w:rsid w:val="00F87C5F"/>
    <w:rsid w:val="00F87DCA"/>
    <w:rsid w:val="00F90C0D"/>
    <w:rsid w:val="00F9101C"/>
    <w:rsid w:val="00F912FA"/>
    <w:rsid w:val="00F9288B"/>
    <w:rsid w:val="00F92E95"/>
    <w:rsid w:val="00F93739"/>
    <w:rsid w:val="00F93B08"/>
    <w:rsid w:val="00F94423"/>
    <w:rsid w:val="00F94D00"/>
    <w:rsid w:val="00F95111"/>
    <w:rsid w:val="00F95420"/>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01A"/>
    <w:rsid w:val="00FF2568"/>
    <w:rsid w:val="00FF2E98"/>
    <w:rsid w:val="00FF41E7"/>
    <w:rsid w:val="00FF44D8"/>
    <w:rsid w:val="00FF4935"/>
    <w:rsid w:val="00FF4AE0"/>
    <w:rsid w:val="00FF4D03"/>
    <w:rsid w:val="00FF674F"/>
    <w:rsid w:val="00FF6C00"/>
    <w:rsid w:val="00FF7233"/>
    <w:rsid w:val="00FF783A"/>
    <w:rsid w:val="00FF7D0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E35"/>
    <w:pPr>
      <w:spacing w:after="180"/>
    </w:pPr>
    <w:rPr>
      <w:rFonts w:ascii="Times New Roman" w:hAnsi="Times New Roman"/>
      <w:sz w:val="22"/>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Heading1Char">
    <w:name w:val="Heading 1 Char"/>
    <w:basedOn w:val="DefaultParagraphFont"/>
    <w:link w:val="Heading1"/>
    <w:uiPriority w:val="9"/>
    <w:rsid w:val="00DF18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13654719">
      <w:bodyDiv w:val="1"/>
      <w:marLeft w:val="0"/>
      <w:marRight w:val="0"/>
      <w:marTop w:val="0"/>
      <w:marBottom w:val="0"/>
      <w:divBdr>
        <w:top w:val="none" w:sz="0" w:space="0" w:color="auto"/>
        <w:left w:val="none" w:sz="0" w:space="0" w:color="auto"/>
        <w:bottom w:val="none" w:sz="0" w:space="0" w:color="auto"/>
        <w:right w:val="none" w:sz="0" w:space="0" w:color="auto"/>
      </w:divBdr>
    </w:div>
    <w:div w:id="34815393">
      <w:bodyDiv w:val="1"/>
      <w:marLeft w:val="0"/>
      <w:marRight w:val="0"/>
      <w:marTop w:val="0"/>
      <w:marBottom w:val="0"/>
      <w:divBdr>
        <w:top w:val="none" w:sz="0" w:space="0" w:color="auto"/>
        <w:left w:val="none" w:sz="0" w:space="0" w:color="auto"/>
        <w:bottom w:val="none" w:sz="0" w:space="0" w:color="auto"/>
        <w:right w:val="none" w:sz="0" w:space="0" w:color="auto"/>
      </w:divBdr>
    </w:div>
    <w:div w:id="37945621">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83259005">
      <w:bodyDiv w:val="1"/>
      <w:marLeft w:val="0"/>
      <w:marRight w:val="0"/>
      <w:marTop w:val="0"/>
      <w:marBottom w:val="0"/>
      <w:divBdr>
        <w:top w:val="none" w:sz="0" w:space="0" w:color="auto"/>
        <w:left w:val="none" w:sz="0" w:space="0" w:color="auto"/>
        <w:bottom w:val="none" w:sz="0" w:space="0" w:color="auto"/>
        <w:right w:val="none" w:sz="0" w:space="0" w:color="auto"/>
      </w:divBdr>
    </w:div>
    <w:div w:id="94636396">
      <w:bodyDiv w:val="1"/>
      <w:marLeft w:val="0"/>
      <w:marRight w:val="0"/>
      <w:marTop w:val="0"/>
      <w:marBottom w:val="0"/>
      <w:divBdr>
        <w:top w:val="none" w:sz="0" w:space="0" w:color="auto"/>
        <w:left w:val="none" w:sz="0" w:space="0" w:color="auto"/>
        <w:bottom w:val="none" w:sz="0" w:space="0" w:color="auto"/>
        <w:right w:val="none" w:sz="0" w:space="0" w:color="auto"/>
      </w:divBdr>
    </w:div>
    <w:div w:id="106462080">
      <w:bodyDiv w:val="1"/>
      <w:marLeft w:val="0"/>
      <w:marRight w:val="0"/>
      <w:marTop w:val="0"/>
      <w:marBottom w:val="0"/>
      <w:divBdr>
        <w:top w:val="none" w:sz="0" w:space="0" w:color="auto"/>
        <w:left w:val="none" w:sz="0" w:space="0" w:color="auto"/>
        <w:bottom w:val="none" w:sz="0" w:space="0" w:color="auto"/>
        <w:right w:val="none" w:sz="0" w:space="0" w:color="auto"/>
      </w:divBdr>
    </w:div>
    <w:div w:id="118034231">
      <w:bodyDiv w:val="1"/>
      <w:marLeft w:val="0"/>
      <w:marRight w:val="0"/>
      <w:marTop w:val="0"/>
      <w:marBottom w:val="0"/>
      <w:divBdr>
        <w:top w:val="none" w:sz="0" w:space="0" w:color="auto"/>
        <w:left w:val="none" w:sz="0" w:space="0" w:color="auto"/>
        <w:bottom w:val="none" w:sz="0" w:space="0" w:color="auto"/>
        <w:right w:val="none" w:sz="0" w:space="0" w:color="auto"/>
      </w:divBdr>
    </w:div>
    <w:div w:id="119420235">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1509042">
      <w:bodyDiv w:val="1"/>
      <w:marLeft w:val="0"/>
      <w:marRight w:val="0"/>
      <w:marTop w:val="0"/>
      <w:marBottom w:val="0"/>
      <w:divBdr>
        <w:top w:val="none" w:sz="0" w:space="0" w:color="auto"/>
        <w:left w:val="none" w:sz="0" w:space="0" w:color="auto"/>
        <w:bottom w:val="none" w:sz="0" w:space="0" w:color="auto"/>
        <w:right w:val="none" w:sz="0" w:space="0" w:color="auto"/>
      </w:divBdr>
    </w:div>
    <w:div w:id="126363584">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34302965">
      <w:bodyDiv w:val="1"/>
      <w:marLeft w:val="0"/>
      <w:marRight w:val="0"/>
      <w:marTop w:val="0"/>
      <w:marBottom w:val="0"/>
      <w:divBdr>
        <w:top w:val="none" w:sz="0" w:space="0" w:color="auto"/>
        <w:left w:val="none" w:sz="0" w:space="0" w:color="auto"/>
        <w:bottom w:val="none" w:sz="0" w:space="0" w:color="auto"/>
        <w:right w:val="none" w:sz="0" w:space="0" w:color="auto"/>
      </w:divBdr>
    </w:div>
    <w:div w:id="146367436">
      <w:bodyDiv w:val="1"/>
      <w:marLeft w:val="0"/>
      <w:marRight w:val="0"/>
      <w:marTop w:val="0"/>
      <w:marBottom w:val="0"/>
      <w:divBdr>
        <w:top w:val="none" w:sz="0" w:space="0" w:color="auto"/>
        <w:left w:val="none" w:sz="0" w:space="0" w:color="auto"/>
        <w:bottom w:val="none" w:sz="0" w:space="0" w:color="auto"/>
        <w:right w:val="none" w:sz="0" w:space="0" w:color="auto"/>
      </w:divBdr>
    </w:div>
    <w:div w:id="150564410">
      <w:bodyDiv w:val="1"/>
      <w:marLeft w:val="0"/>
      <w:marRight w:val="0"/>
      <w:marTop w:val="0"/>
      <w:marBottom w:val="0"/>
      <w:divBdr>
        <w:top w:val="none" w:sz="0" w:space="0" w:color="auto"/>
        <w:left w:val="none" w:sz="0" w:space="0" w:color="auto"/>
        <w:bottom w:val="none" w:sz="0" w:space="0" w:color="auto"/>
        <w:right w:val="none" w:sz="0" w:space="0" w:color="auto"/>
      </w:divBdr>
    </w:div>
    <w:div w:id="154148607">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852794">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88183184">
      <w:bodyDiv w:val="1"/>
      <w:marLeft w:val="0"/>
      <w:marRight w:val="0"/>
      <w:marTop w:val="0"/>
      <w:marBottom w:val="0"/>
      <w:divBdr>
        <w:top w:val="none" w:sz="0" w:space="0" w:color="auto"/>
        <w:left w:val="none" w:sz="0" w:space="0" w:color="auto"/>
        <w:bottom w:val="none" w:sz="0" w:space="0" w:color="auto"/>
        <w:right w:val="none" w:sz="0" w:space="0" w:color="auto"/>
      </w:divBdr>
    </w:div>
    <w:div w:id="188220783">
      <w:bodyDiv w:val="1"/>
      <w:marLeft w:val="0"/>
      <w:marRight w:val="0"/>
      <w:marTop w:val="0"/>
      <w:marBottom w:val="0"/>
      <w:divBdr>
        <w:top w:val="none" w:sz="0" w:space="0" w:color="auto"/>
        <w:left w:val="none" w:sz="0" w:space="0" w:color="auto"/>
        <w:bottom w:val="none" w:sz="0" w:space="0" w:color="auto"/>
        <w:right w:val="none" w:sz="0" w:space="0" w:color="auto"/>
      </w:divBdr>
    </w:div>
    <w:div w:id="194123706">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2645395">
      <w:bodyDiv w:val="1"/>
      <w:marLeft w:val="0"/>
      <w:marRight w:val="0"/>
      <w:marTop w:val="0"/>
      <w:marBottom w:val="0"/>
      <w:divBdr>
        <w:top w:val="none" w:sz="0" w:space="0" w:color="auto"/>
        <w:left w:val="none" w:sz="0" w:space="0" w:color="auto"/>
        <w:bottom w:val="none" w:sz="0" w:space="0" w:color="auto"/>
        <w:right w:val="none" w:sz="0" w:space="0" w:color="auto"/>
      </w:divBdr>
    </w:div>
    <w:div w:id="212542561">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35552853">
      <w:bodyDiv w:val="1"/>
      <w:marLeft w:val="0"/>
      <w:marRight w:val="0"/>
      <w:marTop w:val="0"/>
      <w:marBottom w:val="0"/>
      <w:divBdr>
        <w:top w:val="none" w:sz="0" w:space="0" w:color="auto"/>
        <w:left w:val="none" w:sz="0" w:space="0" w:color="auto"/>
        <w:bottom w:val="none" w:sz="0" w:space="0" w:color="auto"/>
        <w:right w:val="none" w:sz="0" w:space="0" w:color="auto"/>
      </w:divBdr>
    </w:div>
    <w:div w:id="239406981">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54483895">
      <w:bodyDiv w:val="1"/>
      <w:marLeft w:val="0"/>
      <w:marRight w:val="0"/>
      <w:marTop w:val="0"/>
      <w:marBottom w:val="0"/>
      <w:divBdr>
        <w:top w:val="none" w:sz="0" w:space="0" w:color="auto"/>
        <w:left w:val="none" w:sz="0" w:space="0" w:color="auto"/>
        <w:bottom w:val="none" w:sz="0" w:space="0" w:color="auto"/>
        <w:right w:val="none" w:sz="0" w:space="0" w:color="auto"/>
      </w:divBdr>
    </w:div>
    <w:div w:id="256061739">
      <w:bodyDiv w:val="1"/>
      <w:marLeft w:val="0"/>
      <w:marRight w:val="0"/>
      <w:marTop w:val="0"/>
      <w:marBottom w:val="0"/>
      <w:divBdr>
        <w:top w:val="none" w:sz="0" w:space="0" w:color="auto"/>
        <w:left w:val="none" w:sz="0" w:space="0" w:color="auto"/>
        <w:bottom w:val="none" w:sz="0" w:space="0" w:color="auto"/>
        <w:right w:val="none" w:sz="0" w:space="0" w:color="auto"/>
      </w:divBdr>
    </w:div>
    <w:div w:id="258291857">
      <w:bodyDiv w:val="1"/>
      <w:marLeft w:val="0"/>
      <w:marRight w:val="0"/>
      <w:marTop w:val="0"/>
      <w:marBottom w:val="0"/>
      <w:divBdr>
        <w:top w:val="none" w:sz="0" w:space="0" w:color="auto"/>
        <w:left w:val="none" w:sz="0" w:space="0" w:color="auto"/>
        <w:bottom w:val="none" w:sz="0" w:space="0" w:color="auto"/>
        <w:right w:val="none" w:sz="0" w:space="0" w:color="auto"/>
      </w:divBdr>
    </w:div>
    <w:div w:id="261298852">
      <w:bodyDiv w:val="1"/>
      <w:marLeft w:val="0"/>
      <w:marRight w:val="0"/>
      <w:marTop w:val="0"/>
      <w:marBottom w:val="0"/>
      <w:divBdr>
        <w:top w:val="none" w:sz="0" w:space="0" w:color="auto"/>
        <w:left w:val="none" w:sz="0" w:space="0" w:color="auto"/>
        <w:bottom w:val="none" w:sz="0" w:space="0" w:color="auto"/>
        <w:right w:val="none" w:sz="0" w:space="0" w:color="auto"/>
      </w:divBdr>
    </w:div>
    <w:div w:id="272135453">
      <w:bodyDiv w:val="1"/>
      <w:marLeft w:val="0"/>
      <w:marRight w:val="0"/>
      <w:marTop w:val="0"/>
      <w:marBottom w:val="0"/>
      <w:divBdr>
        <w:top w:val="none" w:sz="0" w:space="0" w:color="auto"/>
        <w:left w:val="none" w:sz="0" w:space="0" w:color="auto"/>
        <w:bottom w:val="none" w:sz="0" w:space="0" w:color="auto"/>
        <w:right w:val="none" w:sz="0" w:space="0" w:color="auto"/>
      </w:divBdr>
    </w:div>
    <w:div w:id="276714458">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75468325">
      <w:bodyDiv w:val="1"/>
      <w:marLeft w:val="0"/>
      <w:marRight w:val="0"/>
      <w:marTop w:val="0"/>
      <w:marBottom w:val="0"/>
      <w:divBdr>
        <w:top w:val="none" w:sz="0" w:space="0" w:color="auto"/>
        <w:left w:val="none" w:sz="0" w:space="0" w:color="auto"/>
        <w:bottom w:val="none" w:sz="0" w:space="0" w:color="auto"/>
        <w:right w:val="none" w:sz="0" w:space="0" w:color="auto"/>
      </w:divBdr>
    </w:div>
    <w:div w:id="384834308">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3243152">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398485226">
      <w:bodyDiv w:val="1"/>
      <w:marLeft w:val="0"/>
      <w:marRight w:val="0"/>
      <w:marTop w:val="0"/>
      <w:marBottom w:val="0"/>
      <w:divBdr>
        <w:top w:val="none" w:sz="0" w:space="0" w:color="auto"/>
        <w:left w:val="none" w:sz="0" w:space="0" w:color="auto"/>
        <w:bottom w:val="none" w:sz="0" w:space="0" w:color="auto"/>
        <w:right w:val="none" w:sz="0" w:space="0" w:color="auto"/>
      </w:divBdr>
    </w:div>
    <w:div w:id="400760171">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23695372">
      <w:bodyDiv w:val="1"/>
      <w:marLeft w:val="0"/>
      <w:marRight w:val="0"/>
      <w:marTop w:val="0"/>
      <w:marBottom w:val="0"/>
      <w:divBdr>
        <w:top w:val="none" w:sz="0" w:space="0" w:color="auto"/>
        <w:left w:val="none" w:sz="0" w:space="0" w:color="auto"/>
        <w:bottom w:val="none" w:sz="0" w:space="0" w:color="auto"/>
        <w:right w:val="none" w:sz="0" w:space="0" w:color="auto"/>
      </w:divBdr>
    </w:div>
    <w:div w:id="429668934">
      <w:bodyDiv w:val="1"/>
      <w:marLeft w:val="0"/>
      <w:marRight w:val="0"/>
      <w:marTop w:val="0"/>
      <w:marBottom w:val="0"/>
      <w:divBdr>
        <w:top w:val="none" w:sz="0" w:space="0" w:color="auto"/>
        <w:left w:val="none" w:sz="0" w:space="0" w:color="auto"/>
        <w:bottom w:val="none" w:sz="0" w:space="0" w:color="auto"/>
        <w:right w:val="none" w:sz="0" w:space="0" w:color="auto"/>
      </w:divBdr>
    </w:div>
    <w:div w:id="437213425">
      <w:bodyDiv w:val="1"/>
      <w:marLeft w:val="0"/>
      <w:marRight w:val="0"/>
      <w:marTop w:val="0"/>
      <w:marBottom w:val="0"/>
      <w:divBdr>
        <w:top w:val="none" w:sz="0" w:space="0" w:color="auto"/>
        <w:left w:val="none" w:sz="0" w:space="0" w:color="auto"/>
        <w:bottom w:val="none" w:sz="0" w:space="0" w:color="auto"/>
        <w:right w:val="none" w:sz="0" w:space="0" w:color="auto"/>
      </w:divBdr>
    </w:div>
    <w:div w:id="450981606">
      <w:bodyDiv w:val="1"/>
      <w:marLeft w:val="0"/>
      <w:marRight w:val="0"/>
      <w:marTop w:val="0"/>
      <w:marBottom w:val="0"/>
      <w:divBdr>
        <w:top w:val="none" w:sz="0" w:space="0" w:color="auto"/>
        <w:left w:val="none" w:sz="0" w:space="0" w:color="auto"/>
        <w:bottom w:val="none" w:sz="0" w:space="0" w:color="auto"/>
        <w:right w:val="none" w:sz="0" w:space="0" w:color="auto"/>
      </w:divBdr>
    </w:div>
    <w:div w:id="456028382">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9246590">
      <w:bodyDiv w:val="1"/>
      <w:marLeft w:val="0"/>
      <w:marRight w:val="0"/>
      <w:marTop w:val="0"/>
      <w:marBottom w:val="0"/>
      <w:divBdr>
        <w:top w:val="none" w:sz="0" w:space="0" w:color="auto"/>
        <w:left w:val="none" w:sz="0" w:space="0" w:color="auto"/>
        <w:bottom w:val="none" w:sz="0" w:space="0" w:color="auto"/>
        <w:right w:val="none" w:sz="0" w:space="0" w:color="auto"/>
      </w:divBdr>
    </w:div>
    <w:div w:id="48917917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4590416">
      <w:bodyDiv w:val="1"/>
      <w:marLeft w:val="0"/>
      <w:marRight w:val="0"/>
      <w:marTop w:val="0"/>
      <w:marBottom w:val="0"/>
      <w:divBdr>
        <w:top w:val="none" w:sz="0" w:space="0" w:color="auto"/>
        <w:left w:val="none" w:sz="0" w:space="0" w:color="auto"/>
        <w:bottom w:val="none" w:sz="0" w:space="0" w:color="auto"/>
        <w:right w:val="none" w:sz="0" w:space="0" w:color="auto"/>
      </w:divBdr>
    </w:div>
    <w:div w:id="512836856">
      <w:bodyDiv w:val="1"/>
      <w:marLeft w:val="0"/>
      <w:marRight w:val="0"/>
      <w:marTop w:val="0"/>
      <w:marBottom w:val="0"/>
      <w:divBdr>
        <w:top w:val="none" w:sz="0" w:space="0" w:color="auto"/>
        <w:left w:val="none" w:sz="0" w:space="0" w:color="auto"/>
        <w:bottom w:val="none" w:sz="0" w:space="0" w:color="auto"/>
        <w:right w:val="none" w:sz="0" w:space="0" w:color="auto"/>
      </w:divBdr>
    </w:div>
    <w:div w:id="513500577">
      <w:bodyDiv w:val="1"/>
      <w:marLeft w:val="0"/>
      <w:marRight w:val="0"/>
      <w:marTop w:val="0"/>
      <w:marBottom w:val="0"/>
      <w:divBdr>
        <w:top w:val="none" w:sz="0" w:space="0" w:color="auto"/>
        <w:left w:val="none" w:sz="0" w:space="0" w:color="auto"/>
        <w:bottom w:val="none" w:sz="0" w:space="0" w:color="auto"/>
        <w:right w:val="none" w:sz="0" w:space="0" w:color="auto"/>
      </w:divBdr>
    </w:div>
    <w:div w:id="51400554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276133">
      <w:bodyDiv w:val="1"/>
      <w:marLeft w:val="0"/>
      <w:marRight w:val="0"/>
      <w:marTop w:val="0"/>
      <w:marBottom w:val="0"/>
      <w:divBdr>
        <w:top w:val="none" w:sz="0" w:space="0" w:color="auto"/>
        <w:left w:val="none" w:sz="0" w:space="0" w:color="auto"/>
        <w:bottom w:val="none" w:sz="0" w:space="0" w:color="auto"/>
        <w:right w:val="none" w:sz="0" w:space="0" w:color="auto"/>
      </w:divBdr>
    </w:div>
    <w:div w:id="518467430">
      <w:bodyDiv w:val="1"/>
      <w:marLeft w:val="0"/>
      <w:marRight w:val="0"/>
      <w:marTop w:val="0"/>
      <w:marBottom w:val="0"/>
      <w:divBdr>
        <w:top w:val="none" w:sz="0" w:space="0" w:color="auto"/>
        <w:left w:val="none" w:sz="0" w:space="0" w:color="auto"/>
        <w:bottom w:val="none" w:sz="0" w:space="0" w:color="auto"/>
        <w:right w:val="none" w:sz="0" w:space="0" w:color="auto"/>
      </w:divBdr>
    </w:div>
    <w:div w:id="520361937">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59827717">
      <w:bodyDiv w:val="1"/>
      <w:marLeft w:val="0"/>
      <w:marRight w:val="0"/>
      <w:marTop w:val="0"/>
      <w:marBottom w:val="0"/>
      <w:divBdr>
        <w:top w:val="none" w:sz="0" w:space="0" w:color="auto"/>
        <w:left w:val="none" w:sz="0" w:space="0" w:color="auto"/>
        <w:bottom w:val="none" w:sz="0" w:space="0" w:color="auto"/>
        <w:right w:val="none" w:sz="0" w:space="0" w:color="auto"/>
      </w:divBdr>
    </w:div>
    <w:div w:id="574508009">
      <w:bodyDiv w:val="1"/>
      <w:marLeft w:val="0"/>
      <w:marRight w:val="0"/>
      <w:marTop w:val="0"/>
      <w:marBottom w:val="0"/>
      <w:divBdr>
        <w:top w:val="none" w:sz="0" w:space="0" w:color="auto"/>
        <w:left w:val="none" w:sz="0" w:space="0" w:color="auto"/>
        <w:bottom w:val="none" w:sz="0" w:space="0" w:color="auto"/>
        <w:right w:val="none" w:sz="0" w:space="0" w:color="auto"/>
      </w:divBdr>
    </w:div>
    <w:div w:id="574781895">
      <w:bodyDiv w:val="1"/>
      <w:marLeft w:val="0"/>
      <w:marRight w:val="0"/>
      <w:marTop w:val="0"/>
      <w:marBottom w:val="0"/>
      <w:divBdr>
        <w:top w:val="none" w:sz="0" w:space="0" w:color="auto"/>
        <w:left w:val="none" w:sz="0" w:space="0" w:color="auto"/>
        <w:bottom w:val="none" w:sz="0" w:space="0" w:color="auto"/>
        <w:right w:val="none" w:sz="0" w:space="0" w:color="auto"/>
      </w:divBdr>
    </w:div>
    <w:div w:id="593786627">
      <w:bodyDiv w:val="1"/>
      <w:marLeft w:val="0"/>
      <w:marRight w:val="0"/>
      <w:marTop w:val="0"/>
      <w:marBottom w:val="0"/>
      <w:divBdr>
        <w:top w:val="none" w:sz="0" w:space="0" w:color="auto"/>
        <w:left w:val="none" w:sz="0" w:space="0" w:color="auto"/>
        <w:bottom w:val="none" w:sz="0" w:space="0" w:color="auto"/>
        <w:right w:val="none" w:sz="0" w:space="0" w:color="auto"/>
      </w:divBdr>
    </w:div>
    <w:div w:id="596329598">
      <w:bodyDiv w:val="1"/>
      <w:marLeft w:val="0"/>
      <w:marRight w:val="0"/>
      <w:marTop w:val="0"/>
      <w:marBottom w:val="0"/>
      <w:divBdr>
        <w:top w:val="none" w:sz="0" w:space="0" w:color="auto"/>
        <w:left w:val="none" w:sz="0" w:space="0" w:color="auto"/>
        <w:bottom w:val="none" w:sz="0" w:space="0" w:color="auto"/>
        <w:right w:val="none" w:sz="0" w:space="0" w:color="auto"/>
      </w:divBdr>
    </w:div>
    <w:div w:id="596602427">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05575868">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8649750">
      <w:bodyDiv w:val="1"/>
      <w:marLeft w:val="0"/>
      <w:marRight w:val="0"/>
      <w:marTop w:val="0"/>
      <w:marBottom w:val="0"/>
      <w:divBdr>
        <w:top w:val="none" w:sz="0" w:space="0" w:color="auto"/>
        <w:left w:val="none" w:sz="0" w:space="0" w:color="auto"/>
        <w:bottom w:val="none" w:sz="0" w:space="0" w:color="auto"/>
        <w:right w:val="none" w:sz="0" w:space="0" w:color="auto"/>
      </w:divBdr>
    </w:div>
    <w:div w:id="649404490">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5013234">
      <w:bodyDiv w:val="1"/>
      <w:marLeft w:val="0"/>
      <w:marRight w:val="0"/>
      <w:marTop w:val="0"/>
      <w:marBottom w:val="0"/>
      <w:divBdr>
        <w:top w:val="none" w:sz="0" w:space="0" w:color="auto"/>
        <w:left w:val="none" w:sz="0" w:space="0" w:color="auto"/>
        <w:bottom w:val="none" w:sz="0" w:space="0" w:color="auto"/>
        <w:right w:val="none" w:sz="0" w:space="0" w:color="auto"/>
      </w:divBdr>
    </w:div>
    <w:div w:id="665744404">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88139858">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540234">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01832757">
      <w:bodyDiv w:val="1"/>
      <w:marLeft w:val="0"/>
      <w:marRight w:val="0"/>
      <w:marTop w:val="0"/>
      <w:marBottom w:val="0"/>
      <w:divBdr>
        <w:top w:val="none" w:sz="0" w:space="0" w:color="auto"/>
        <w:left w:val="none" w:sz="0" w:space="0" w:color="auto"/>
        <w:bottom w:val="none" w:sz="0" w:space="0" w:color="auto"/>
        <w:right w:val="none" w:sz="0" w:space="0" w:color="auto"/>
      </w:divBdr>
    </w:div>
    <w:div w:id="705562652">
      <w:bodyDiv w:val="1"/>
      <w:marLeft w:val="0"/>
      <w:marRight w:val="0"/>
      <w:marTop w:val="0"/>
      <w:marBottom w:val="0"/>
      <w:divBdr>
        <w:top w:val="none" w:sz="0" w:space="0" w:color="auto"/>
        <w:left w:val="none" w:sz="0" w:space="0" w:color="auto"/>
        <w:bottom w:val="none" w:sz="0" w:space="0" w:color="auto"/>
        <w:right w:val="none" w:sz="0" w:space="0" w:color="auto"/>
      </w:divBdr>
    </w:div>
    <w:div w:id="708799322">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16591432">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27730688">
      <w:bodyDiv w:val="1"/>
      <w:marLeft w:val="0"/>
      <w:marRight w:val="0"/>
      <w:marTop w:val="0"/>
      <w:marBottom w:val="0"/>
      <w:divBdr>
        <w:top w:val="none" w:sz="0" w:space="0" w:color="auto"/>
        <w:left w:val="none" w:sz="0" w:space="0" w:color="auto"/>
        <w:bottom w:val="none" w:sz="0" w:space="0" w:color="auto"/>
        <w:right w:val="none" w:sz="0" w:space="0" w:color="auto"/>
      </w:divBdr>
    </w:div>
    <w:div w:id="747385878">
      <w:bodyDiv w:val="1"/>
      <w:marLeft w:val="0"/>
      <w:marRight w:val="0"/>
      <w:marTop w:val="0"/>
      <w:marBottom w:val="0"/>
      <w:divBdr>
        <w:top w:val="none" w:sz="0" w:space="0" w:color="auto"/>
        <w:left w:val="none" w:sz="0" w:space="0" w:color="auto"/>
        <w:bottom w:val="none" w:sz="0" w:space="0" w:color="auto"/>
        <w:right w:val="none" w:sz="0" w:space="0" w:color="auto"/>
      </w:divBdr>
    </w:div>
    <w:div w:id="749693120">
      <w:bodyDiv w:val="1"/>
      <w:marLeft w:val="0"/>
      <w:marRight w:val="0"/>
      <w:marTop w:val="0"/>
      <w:marBottom w:val="0"/>
      <w:divBdr>
        <w:top w:val="none" w:sz="0" w:space="0" w:color="auto"/>
        <w:left w:val="none" w:sz="0" w:space="0" w:color="auto"/>
        <w:bottom w:val="none" w:sz="0" w:space="0" w:color="auto"/>
        <w:right w:val="none" w:sz="0" w:space="0" w:color="auto"/>
      </w:divBdr>
    </w:div>
    <w:div w:id="755831455">
      <w:bodyDiv w:val="1"/>
      <w:marLeft w:val="0"/>
      <w:marRight w:val="0"/>
      <w:marTop w:val="0"/>
      <w:marBottom w:val="0"/>
      <w:divBdr>
        <w:top w:val="none" w:sz="0" w:space="0" w:color="auto"/>
        <w:left w:val="none" w:sz="0" w:space="0" w:color="auto"/>
        <w:bottom w:val="none" w:sz="0" w:space="0" w:color="auto"/>
        <w:right w:val="none" w:sz="0" w:space="0" w:color="auto"/>
      </w:divBdr>
    </w:div>
    <w:div w:id="789864020">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8298453">
      <w:bodyDiv w:val="1"/>
      <w:marLeft w:val="0"/>
      <w:marRight w:val="0"/>
      <w:marTop w:val="0"/>
      <w:marBottom w:val="0"/>
      <w:divBdr>
        <w:top w:val="none" w:sz="0" w:space="0" w:color="auto"/>
        <w:left w:val="none" w:sz="0" w:space="0" w:color="auto"/>
        <w:bottom w:val="none" w:sz="0" w:space="0" w:color="auto"/>
        <w:right w:val="none" w:sz="0" w:space="0" w:color="auto"/>
      </w:divBdr>
    </w:div>
    <w:div w:id="804589969">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5073477">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9026753">
      <w:bodyDiv w:val="1"/>
      <w:marLeft w:val="0"/>
      <w:marRight w:val="0"/>
      <w:marTop w:val="0"/>
      <w:marBottom w:val="0"/>
      <w:divBdr>
        <w:top w:val="none" w:sz="0" w:space="0" w:color="auto"/>
        <w:left w:val="none" w:sz="0" w:space="0" w:color="auto"/>
        <w:bottom w:val="none" w:sz="0" w:space="0" w:color="auto"/>
        <w:right w:val="none" w:sz="0" w:space="0" w:color="auto"/>
      </w:divBdr>
    </w:div>
    <w:div w:id="855114128">
      <w:bodyDiv w:val="1"/>
      <w:marLeft w:val="0"/>
      <w:marRight w:val="0"/>
      <w:marTop w:val="0"/>
      <w:marBottom w:val="0"/>
      <w:divBdr>
        <w:top w:val="none" w:sz="0" w:space="0" w:color="auto"/>
        <w:left w:val="none" w:sz="0" w:space="0" w:color="auto"/>
        <w:bottom w:val="none" w:sz="0" w:space="0" w:color="auto"/>
        <w:right w:val="none" w:sz="0" w:space="0" w:color="auto"/>
      </w:divBdr>
    </w:div>
    <w:div w:id="870995658">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6335255">
      <w:bodyDiv w:val="1"/>
      <w:marLeft w:val="0"/>
      <w:marRight w:val="0"/>
      <w:marTop w:val="0"/>
      <w:marBottom w:val="0"/>
      <w:divBdr>
        <w:top w:val="none" w:sz="0" w:space="0" w:color="auto"/>
        <w:left w:val="none" w:sz="0" w:space="0" w:color="auto"/>
        <w:bottom w:val="none" w:sz="0" w:space="0" w:color="auto"/>
        <w:right w:val="none" w:sz="0" w:space="0" w:color="auto"/>
      </w:divBdr>
    </w:div>
    <w:div w:id="886797054">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09192874">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3950900">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2758940">
      <w:bodyDiv w:val="1"/>
      <w:marLeft w:val="0"/>
      <w:marRight w:val="0"/>
      <w:marTop w:val="0"/>
      <w:marBottom w:val="0"/>
      <w:divBdr>
        <w:top w:val="none" w:sz="0" w:space="0" w:color="auto"/>
        <w:left w:val="none" w:sz="0" w:space="0" w:color="auto"/>
        <w:bottom w:val="none" w:sz="0" w:space="0" w:color="auto"/>
        <w:right w:val="none" w:sz="0" w:space="0" w:color="auto"/>
      </w:divBdr>
    </w:div>
    <w:div w:id="955019142">
      <w:bodyDiv w:val="1"/>
      <w:marLeft w:val="0"/>
      <w:marRight w:val="0"/>
      <w:marTop w:val="0"/>
      <w:marBottom w:val="0"/>
      <w:divBdr>
        <w:top w:val="none" w:sz="0" w:space="0" w:color="auto"/>
        <w:left w:val="none" w:sz="0" w:space="0" w:color="auto"/>
        <w:bottom w:val="none" w:sz="0" w:space="0" w:color="auto"/>
        <w:right w:val="none" w:sz="0" w:space="0" w:color="auto"/>
      </w:divBdr>
    </w:div>
    <w:div w:id="963731685">
      <w:bodyDiv w:val="1"/>
      <w:marLeft w:val="0"/>
      <w:marRight w:val="0"/>
      <w:marTop w:val="0"/>
      <w:marBottom w:val="0"/>
      <w:divBdr>
        <w:top w:val="none" w:sz="0" w:space="0" w:color="auto"/>
        <w:left w:val="none" w:sz="0" w:space="0" w:color="auto"/>
        <w:bottom w:val="none" w:sz="0" w:space="0" w:color="auto"/>
        <w:right w:val="none" w:sz="0" w:space="0" w:color="auto"/>
      </w:divBdr>
    </w:div>
    <w:div w:id="975447620">
      <w:bodyDiv w:val="1"/>
      <w:marLeft w:val="0"/>
      <w:marRight w:val="0"/>
      <w:marTop w:val="0"/>
      <w:marBottom w:val="0"/>
      <w:divBdr>
        <w:top w:val="none" w:sz="0" w:space="0" w:color="auto"/>
        <w:left w:val="none" w:sz="0" w:space="0" w:color="auto"/>
        <w:bottom w:val="none" w:sz="0" w:space="0" w:color="auto"/>
        <w:right w:val="none" w:sz="0" w:space="0" w:color="auto"/>
      </w:divBdr>
    </w:div>
    <w:div w:id="995457429">
      <w:bodyDiv w:val="1"/>
      <w:marLeft w:val="0"/>
      <w:marRight w:val="0"/>
      <w:marTop w:val="0"/>
      <w:marBottom w:val="0"/>
      <w:divBdr>
        <w:top w:val="none" w:sz="0" w:space="0" w:color="auto"/>
        <w:left w:val="none" w:sz="0" w:space="0" w:color="auto"/>
        <w:bottom w:val="none" w:sz="0" w:space="0" w:color="auto"/>
        <w:right w:val="none" w:sz="0" w:space="0" w:color="auto"/>
      </w:divBdr>
    </w:div>
    <w:div w:id="102120585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107548">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39864193">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38765086">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44813373">
      <w:bodyDiv w:val="1"/>
      <w:marLeft w:val="0"/>
      <w:marRight w:val="0"/>
      <w:marTop w:val="0"/>
      <w:marBottom w:val="0"/>
      <w:divBdr>
        <w:top w:val="none" w:sz="0" w:space="0" w:color="auto"/>
        <w:left w:val="none" w:sz="0" w:space="0" w:color="auto"/>
        <w:bottom w:val="none" w:sz="0" w:space="0" w:color="auto"/>
        <w:right w:val="none" w:sz="0" w:space="0" w:color="auto"/>
      </w:divBdr>
    </w:div>
    <w:div w:id="1153302985">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9075560">
      <w:bodyDiv w:val="1"/>
      <w:marLeft w:val="0"/>
      <w:marRight w:val="0"/>
      <w:marTop w:val="0"/>
      <w:marBottom w:val="0"/>
      <w:divBdr>
        <w:top w:val="none" w:sz="0" w:space="0" w:color="auto"/>
        <w:left w:val="none" w:sz="0" w:space="0" w:color="auto"/>
        <w:bottom w:val="none" w:sz="0" w:space="0" w:color="auto"/>
        <w:right w:val="none" w:sz="0" w:space="0" w:color="auto"/>
      </w:divBdr>
    </w:div>
    <w:div w:id="1179781492">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2860053">
      <w:bodyDiv w:val="1"/>
      <w:marLeft w:val="0"/>
      <w:marRight w:val="0"/>
      <w:marTop w:val="0"/>
      <w:marBottom w:val="0"/>
      <w:divBdr>
        <w:top w:val="none" w:sz="0" w:space="0" w:color="auto"/>
        <w:left w:val="none" w:sz="0" w:space="0" w:color="auto"/>
        <w:bottom w:val="none" w:sz="0" w:space="0" w:color="auto"/>
        <w:right w:val="none" w:sz="0" w:space="0" w:color="auto"/>
      </w:divBdr>
    </w:div>
    <w:div w:id="1211573459">
      <w:bodyDiv w:val="1"/>
      <w:marLeft w:val="0"/>
      <w:marRight w:val="0"/>
      <w:marTop w:val="0"/>
      <w:marBottom w:val="0"/>
      <w:divBdr>
        <w:top w:val="none" w:sz="0" w:space="0" w:color="auto"/>
        <w:left w:val="none" w:sz="0" w:space="0" w:color="auto"/>
        <w:bottom w:val="none" w:sz="0" w:space="0" w:color="auto"/>
        <w:right w:val="none" w:sz="0" w:space="0" w:color="auto"/>
      </w:divBdr>
    </w:div>
    <w:div w:id="1226601553">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34007758">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48491960">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60793779">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79290180">
      <w:bodyDiv w:val="1"/>
      <w:marLeft w:val="0"/>
      <w:marRight w:val="0"/>
      <w:marTop w:val="0"/>
      <w:marBottom w:val="0"/>
      <w:divBdr>
        <w:top w:val="none" w:sz="0" w:space="0" w:color="auto"/>
        <w:left w:val="none" w:sz="0" w:space="0" w:color="auto"/>
        <w:bottom w:val="none" w:sz="0" w:space="0" w:color="auto"/>
        <w:right w:val="none" w:sz="0" w:space="0" w:color="auto"/>
      </w:divBdr>
    </w:div>
    <w:div w:id="1302350456">
      <w:bodyDiv w:val="1"/>
      <w:marLeft w:val="0"/>
      <w:marRight w:val="0"/>
      <w:marTop w:val="0"/>
      <w:marBottom w:val="0"/>
      <w:divBdr>
        <w:top w:val="none" w:sz="0" w:space="0" w:color="auto"/>
        <w:left w:val="none" w:sz="0" w:space="0" w:color="auto"/>
        <w:bottom w:val="none" w:sz="0" w:space="0" w:color="auto"/>
        <w:right w:val="none" w:sz="0" w:space="0" w:color="auto"/>
      </w:divBdr>
    </w:div>
    <w:div w:id="130897828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61859850">
      <w:bodyDiv w:val="1"/>
      <w:marLeft w:val="0"/>
      <w:marRight w:val="0"/>
      <w:marTop w:val="0"/>
      <w:marBottom w:val="0"/>
      <w:divBdr>
        <w:top w:val="none" w:sz="0" w:space="0" w:color="auto"/>
        <w:left w:val="none" w:sz="0" w:space="0" w:color="auto"/>
        <w:bottom w:val="none" w:sz="0" w:space="0" w:color="auto"/>
        <w:right w:val="none" w:sz="0" w:space="0" w:color="auto"/>
      </w:divBdr>
    </w:div>
    <w:div w:id="1364748800">
      <w:bodyDiv w:val="1"/>
      <w:marLeft w:val="0"/>
      <w:marRight w:val="0"/>
      <w:marTop w:val="0"/>
      <w:marBottom w:val="0"/>
      <w:divBdr>
        <w:top w:val="none" w:sz="0" w:space="0" w:color="auto"/>
        <w:left w:val="none" w:sz="0" w:space="0" w:color="auto"/>
        <w:bottom w:val="none" w:sz="0" w:space="0" w:color="auto"/>
        <w:right w:val="none" w:sz="0" w:space="0" w:color="auto"/>
      </w:divBdr>
    </w:div>
    <w:div w:id="1364791710">
      <w:bodyDiv w:val="1"/>
      <w:marLeft w:val="0"/>
      <w:marRight w:val="0"/>
      <w:marTop w:val="0"/>
      <w:marBottom w:val="0"/>
      <w:divBdr>
        <w:top w:val="none" w:sz="0" w:space="0" w:color="auto"/>
        <w:left w:val="none" w:sz="0" w:space="0" w:color="auto"/>
        <w:bottom w:val="none" w:sz="0" w:space="0" w:color="auto"/>
        <w:right w:val="none" w:sz="0" w:space="0" w:color="auto"/>
      </w:divBdr>
    </w:div>
    <w:div w:id="1375080744">
      <w:bodyDiv w:val="1"/>
      <w:marLeft w:val="0"/>
      <w:marRight w:val="0"/>
      <w:marTop w:val="0"/>
      <w:marBottom w:val="0"/>
      <w:divBdr>
        <w:top w:val="none" w:sz="0" w:space="0" w:color="auto"/>
        <w:left w:val="none" w:sz="0" w:space="0" w:color="auto"/>
        <w:bottom w:val="none" w:sz="0" w:space="0" w:color="auto"/>
        <w:right w:val="none" w:sz="0" w:space="0" w:color="auto"/>
      </w:divBdr>
    </w:div>
    <w:div w:id="1380470891">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4936495">
      <w:bodyDiv w:val="1"/>
      <w:marLeft w:val="0"/>
      <w:marRight w:val="0"/>
      <w:marTop w:val="0"/>
      <w:marBottom w:val="0"/>
      <w:divBdr>
        <w:top w:val="none" w:sz="0" w:space="0" w:color="auto"/>
        <w:left w:val="none" w:sz="0" w:space="0" w:color="auto"/>
        <w:bottom w:val="none" w:sz="0" w:space="0" w:color="auto"/>
        <w:right w:val="none" w:sz="0" w:space="0" w:color="auto"/>
      </w:divBdr>
    </w:div>
    <w:div w:id="1423453554">
      <w:bodyDiv w:val="1"/>
      <w:marLeft w:val="0"/>
      <w:marRight w:val="0"/>
      <w:marTop w:val="0"/>
      <w:marBottom w:val="0"/>
      <w:divBdr>
        <w:top w:val="none" w:sz="0" w:space="0" w:color="auto"/>
        <w:left w:val="none" w:sz="0" w:space="0" w:color="auto"/>
        <w:bottom w:val="none" w:sz="0" w:space="0" w:color="auto"/>
        <w:right w:val="none" w:sz="0" w:space="0" w:color="auto"/>
      </w:divBdr>
    </w:div>
    <w:div w:id="1424258419">
      <w:bodyDiv w:val="1"/>
      <w:marLeft w:val="0"/>
      <w:marRight w:val="0"/>
      <w:marTop w:val="0"/>
      <w:marBottom w:val="0"/>
      <w:divBdr>
        <w:top w:val="none" w:sz="0" w:space="0" w:color="auto"/>
        <w:left w:val="none" w:sz="0" w:space="0" w:color="auto"/>
        <w:bottom w:val="none" w:sz="0" w:space="0" w:color="auto"/>
        <w:right w:val="none" w:sz="0" w:space="0" w:color="auto"/>
      </w:divBdr>
    </w:div>
    <w:div w:id="1429694971">
      <w:bodyDiv w:val="1"/>
      <w:marLeft w:val="0"/>
      <w:marRight w:val="0"/>
      <w:marTop w:val="0"/>
      <w:marBottom w:val="0"/>
      <w:divBdr>
        <w:top w:val="none" w:sz="0" w:space="0" w:color="auto"/>
        <w:left w:val="none" w:sz="0" w:space="0" w:color="auto"/>
        <w:bottom w:val="none" w:sz="0" w:space="0" w:color="auto"/>
        <w:right w:val="none" w:sz="0" w:space="0" w:color="auto"/>
      </w:divBdr>
    </w:div>
    <w:div w:id="1439329532">
      <w:bodyDiv w:val="1"/>
      <w:marLeft w:val="0"/>
      <w:marRight w:val="0"/>
      <w:marTop w:val="0"/>
      <w:marBottom w:val="0"/>
      <w:divBdr>
        <w:top w:val="none" w:sz="0" w:space="0" w:color="auto"/>
        <w:left w:val="none" w:sz="0" w:space="0" w:color="auto"/>
        <w:bottom w:val="none" w:sz="0" w:space="0" w:color="auto"/>
        <w:right w:val="none" w:sz="0" w:space="0" w:color="auto"/>
      </w:divBdr>
    </w:div>
    <w:div w:id="14545187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71050975">
      <w:bodyDiv w:val="1"/>
      <w:marLeft w:val="0"/>
      <w:marRight w:val="0"/>
      <w:marTop w:val="0"/>
      <w:marBottom w:val="0"/>
      <w:divBdr>
        <w:top w:val="none" w:sz="0" w:space="0" w:color="auto"/>
        <w:left w:val="none" w:sz="0" w:space="0" w:color="auto"/>
        <w:bottom w:val="none" w:sz="0" w:space="0" w:color="auto"/>
        <w:right w:val="none" w:sz="0" w:space="0" w:color="auto"/>
      </w:divBdr>
    </w:div>
    <w:div w:id="1480731334">
      <w:bodyDiv w:val="1"/>
      <w:marLeft w:val="0"/>
      <w:marRight w:val="0"/>
      <w:marTop w:val="0"/>
      <w:marBottom w:val="0"/>
      <w:divBdr>
        <w:top w:val="none" w:sz="0" w:space="0" w:color="auto"/>
        <w:left w:val="none" w:sz="0" w:space="0" w:color="auto"/>
        <w:bottom w:val="none" w:sz="0" w:space="0" w:color="auto"/>
        <w:right w:val="none" w:sz="0" w:space="0" w:color="auto"/>
      </w:divBdr>
    </w:div>
    <w:div w:id="1488863434">
      <w:bodyDiv w:val="1"/>
      <w:marLeft w:val="0"/>
      <w:marRight w:val="0"/>
      <w:marTop w:val="0"/>
      <w:marBottom w:val="0"/>
      <w:divBdr>
        <w:top w:val="none" w:sz="0" w:space="0" w:color="auto"/>
        <w:left w:val="none" w:sz="0" w:space="0" w:color="auto"/>
        <w:bottom w:val="none" w:sz="0" w:space="0" w:color="auto"/>
        <w:right w:val="none" w:sz="0" w:space="0" w:color="auto"/>
      </w:divBdr>
    </w:div>
    <w:div w:id="1490099926">
      <w:bodyDiv w:val="1"/>
      <w:marLeft w:val="0"/>
      <w:marRight w:val="0"/>
      <w:marTop w:val="0"/>
      <w:marBottom w:val="0"/>
      <w:divBdr>
        <w:top w:val="none" w:sz="0" w:space="0" w:color="auto"/>
        <w:left w:val="none" w:sz="0" w:space="0" w:color="auto"/>
        <w:bottom w:val="none" w:sz="0" w:space="0" w:color="auto"/>
        <w:right w:val="none" w:sz="0" w:space="0" w:color="auto"/>
      </w:divBdr>
    </w:div>
    <w:div w:id="1494951323">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8345911">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65528939">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07729662">
      <w:bodyDiv w:val="1"/>
      <w:marLeft w:val="0"/>
      <w:marRight w:val="0"/>
      <w:marTop w:val="0"/>
      <w:marBottom w:val="0"/>
      <w:divBdr>
        <w:top w:val="none" w:sz="0" w:space="0" w:color="auto"/>
        <w:left w:val="none" w:sz="0" w:space="0" w:color="auto"/>
        <w:bottom w:val="none" w:sz="0" w:space="0" w:color="auto"/>
        <w:right w:val="none" w:sz="0" w:space="0" w:color="auto"/>
      </w:divBdr>
    </w:div>
    <w:div w:id="1615625883">
      <w:bodyDiv w:val="1"/>
      <w:marLeft w:val="0"/>
      <w:marRight w:val="0"/>
      <w:marTop w:val="0"/>
      <w:marBottom w:val="0"/>
      <w:divBdr>
        <w:top w:val="none" w:sz="0" w:space="0" w:color="auto"/>
        <w:left w:val="none" w:sz="0" w:space="0" w:color="auto"/>
        <w:bottom w:val="none" w:sz="0" w:space="0" w:color="auto"/>
        <w:right w:val="none" w:sz="0" w:space="0" w:color="auto"/>
      </w:divBdr>
    </w:div>
    <w:div w:id="1650137380">
      <w:bodyDiv w:val="1"/>
      <w:marLeft w:val="0"/>
      <w:marRight w:val="0"/>
      <w:marTop w:val="0"/>
      <w:marBottom w:val="0"/>
      <w:divBdr>
        <w:top w:val="none" w:sz="0" w:space="0" w:color="auto"/>
        <w:left w:val="none" w:sz="0" w:space="0" w:color="auto"/>
        <w:bottom w:val="none" w:sz="0" w:space="0" w:color="auto"/>
        <w:right w:val="none" w:sz="0" w:space="0" w:color="auto"/>
      </w:divBdr>
    </w:div>
    <w:div w:id="1667778141">
      <w:bodyDiv w:val="1"/>
      <w:marLeft w:val="0"/>
      <w:marRight w:val="0"/>
      <w:marTop w:val="0"/>
      <w:marBottom w:val="0"/>
      <w:divBdr>
        <w:top w:val="none" w:sz="0" w:space="0" w:color="auto"/>
        <w:left w:val="none" w:sz="0" w:space="0" w:color="auto"/>
        <w:bottom w:val="none" w:sz="0" w:space="0" w:color="auto"/>
        <w:right w:val="none" w:sz="0" w:space="0" w:color="auto"/>
      </w:divBdr>
    </w:div>
    <w:div w:id="1669098052">
      <w:bodyDiv w:val="1"/>
      <w:marLeft w:val="0"/>
      <w:marRight w:val="0"/>
      <w:marTop w:val="0"/>
      <w:marBottom w:val="0"/>
      <w:divBdr>
        <w:top w:val="none" w:sz="0" w:space="0" w:color="auto"/>
        <w:left w:val="none" w:sz="0" w:space="0" w:color="auto"/>
        <w:bottom w:val="none" w:sz="0" w:space="0" w:color="auto"/>
        <w:right w:val="none" w:sz="0" w:space="0" w:color="auto"/>
      </w:divBdr>
    </w:div>
    <w:div w:id="1685789601">
      <w:bodyDiv w:val="1"/>
      <w:marLeft w:val="0"/>
      <w:marRight w:val="0"/>
      <w:marTop w:val="0"/>
      <w:marBottom w:val="0"/>
      <w:divBdr>
        <w:top w:val="none" w:sz="0" w:space="0" w:color="auto"/>
        <w:left w:val="none" w:sz="0" w:space="0" w:color="auto"/>
        <w:bottom w:val="none" w:sz="0" w:space="0" w:color="auto"/>
        <w:right w:val="none" w:sz="0" w:space="0" w:color="auto"/>
      </w:divBdr>
    </w:div>
    <w:div w:id="1687706610">
      <w:bodyDiv w:val="1"/>
      <w:marLeft w:val="0"/>
      <w:marRight w:val="0"/>
      <w:marTop w:val="0"/>
      <w:marBottom w:val="0"/>
      <w:divBdr>
        <w:top w:val="none" w:sz="0" w:space="0" w:color="auto"/>
        <w:left w:val="none" w:sz="0" w:space="0" w:color="auto"/>
        <w:bottom w:val="none" w:sz="0" w:space="0" w:color="auto"/>
        <w:right w:val="none" w:sz="0" w:space="0" w:color="auto"/>
      </w:divBdr>
    </w:div>
    <w:div w:id="1719236777">
      <w:bodyDiv w:val="1"/>
      <w:marLeft w:val="0"/>
      <w:marRight w:val="0"/>
      <w:marTop w:val="0"/>
      <w:marBottom w:val="0"/>
      <w:divBdr>
        <w:top w:val="none" w:sz="0" w:space="0" w:color="auto"/>
        <w:left w:val="none" w:sz="0" w:space="0" w:color="auto"/>
        <w:bottom w:val="none" w:sz="0" w:space="0" w:color="auto"/>
        <w:right w:val="none" w:sz="0" w:space="0" w:color="auto"/>
      </w:divBdr>
      <w:divsChild>
        <w:div w:id="154146463">
          <w:marLeft w:val="0"/>
          <w:marRight w:val="0"/>
          <w:marTop w:val="0"/>
          <w:marBottom w:val="0"/>
          <w:divBdr>
            <w:top w:val="none" w:sz="0" w:space="0" w:color="auto"/>
            <w:left w:val="none" w:sz="0" w:space="0" w:color="auto"/>
            <w:bottom w:val="none" w:sz="0" w:space="0" w:color="auto"/>
            <w:right w:val="none" w:sz="0" w:space="0" w:color="auto"/>
          </w:divBdr>
          <w:divsChild>
            <w:div w:id="1262225072">
              <w:marLeft w:val="0"/>
              <w:marRight w:val="0"/>
              <w:marTop w:val="0"/>
              <w:marBottom w:val="0"/>
              <w:divBdr>
                <w:top w:val="none" w:sz="0" w:space="0" w:color="auto"/>
                <w:left w:val="none" w:sz="0" w:space="0" w:color="auto"/>
                <w:bottom w:val="none" w:sz="0" w:space="0" w:color="auto"/>
                <w:right w:val="none" w:sz="0" w:space="0" w:color="auto"/>
              </w:divBdr>
              <w:divsChild>
                <w:div w:id="1070538502">
                  <w:marLeft w:val="0"/>
                  <w:marRight w:val="0"/>
                  <w:marTop w:val="0"/>
                  <w:marBottom w:val="0"/>
                  <w:divBdr>
                    <w:top w:val="none" w:sz="0" w:space="0" w:color="auto"/>
                    <w:left w:val="none" w:sz="0" w:space="0" w:color="auto"/>
                    <w:bottom w:val="none" w:sz="0" w:space="0" w:color="auto"/>
                    <w:right w:val="none" w:sz="0" w:space="0" w:color="auto"/>
                  </w:divBdr>
                  <w:divsChild>
                    <w:div w:id="13749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171082">
      <w:bodyDiv w:val="1"/>
      <w:marLeft w:val="0"/>
      <w:marRight w:val="0"/>
      <w:marTop w:val="0"/>
      <w:marBottom w:val="0"/>
      <w:divBdr>
        <w:top w:val="none" w:sz="0" w:space="0" w:color="auto"/>
        <w:left w:val="none" w:sz="0" w:space="0" w:color="auto"/>
        <w:bottom w:val="none" w:sz="0" w:space="0" w:color="auto"/>
        <w:right w:val="none" w:sz="0" w:space="0" w:color="auto"/>
      </w:divBdr>
    </w:div>
    <w:div w:id="1745838131">
      <w:bodyDiv w:val="1"/>
      <w:marLeft w:val="0"/>
      <w:marRight w:val="0"/>
      <w:marTop w:val="0"/>
      <w:marBottom w:val="0"/>
      <w:divBdr>
        <w:top w:val="none" w:sz="0" w:space="0" w:color="auto"/>
        <w:left w:val="none" w:sz="0" w:space="0" w:color="auto"/>
        <w:bottom w:val="none" w:sz="0" w:space="0" w:color="auto"/>
        <w:right w:val="none" w:sz="0" w:space="0" w:color="auto"/>
      </w:divBdr>
    </w:div>
    <w:div w:id="1762722062">
      <w:bodyDiv w:val="1"/>
      <w:marLeft w:val="0"/>
      <w:marRight w:val="0"/>
      <w:marTop w:val="0"/>
      <w:marBottom w:val="0"/>
      <w:divBdr>
        <w:top w:val="none" w:sz="0" w:space="0" w:color="auto"/>
        <w:left w:val="none" w:sz="0" w:space="0" w:color="auto"/>
        <w:bottom w:val="none" w:sz="0" w:space="0" w:color="auto"/>
        <w:right w:val="none" w:sz="0" w:space="0" w:color="auto"/>
      </w:divBdr>
    </w:div>
    <w:div w:id="1766607422">
      <w:bodyDiv w:val="1"/>
      <w:marLeft w:val="0"/>
      <w:marRight w:val="0"/>
      <w:marTop w:val="0"/>
      <w:marBottom w:val="0"/>
      <w:divBdr>
        <w:top w:val="none" w:sz="0" w:space="0" w:color="auto"/>
        <w:left w:val="none" w:sz="0" w:space="0" w:color="auto"/>
        <w:bottom w:val="none" w:sz="0" w:space="0" w:color="auto"/>
        <w:right w:val="none" w:sz="0" w:space="0" w:color="auto"/>
      </w:divBdr>
    </w:div>
    <w:div w:id="1778063814">
      <w:bodyDiv w:val="1"/>
      <w:marLeft w:val="0"/>
      <w:marRight w:val="0"/>
      <w:marTop w:val="0"/>
      <w:marBottom w:val="0"/>
      <w:divBdr>
        <w:top w:val="none" w:sz="0" w:space="0" w:color="auto"/>
        <w:left w:val="none" w:sz="0" w:space="0" w:color="auto"/>
        <w:bottom w:val="none" w:sz="0" w:space="0" w:color="auto"/>
        <w:right w:val="none" w:sz="0" w:space="0" w:color="auto"/>
      </w:divBdr>
    </w:div>
    <w:div w:id="1780295813">
      <w:bodyDiv w:val="1"/>
      <w:marLeft w:val="0"/>
      <w:marRight w:val="0"/>
      <w:marTop w:val="0"/>
      <w:marBottom w:val="0"/>
      <w:divBdr>
        <w:top w:val="none" w:sz="0" w:space="0" w:color="auto"/>
        <w:left w:val="none" w:sz="0" w:space="0" w:color="auto"/>
        <w:bottom w:val="none" w:sz="0" w:space="0" w:color="auto"/>
        <w:right w:val="none" w:sz="0" w:space="0" w:color="auto"/>
      </w:divBdr>
    </w:div>
    <w:div w:id="1803574794">
      <w:bodyDiv w:val="1"/>
      <w:marLeft w:val="0"/>
      <w:marRight w:val="0"/>
      <w:marTop w:val="0"/>
      <w:marBottom w:val="0"/>
      <w:divBdr>
        <w:top w:val="none" w:sz="0" w:space="0" w:color="auto"/>
        <w:left w:val="none" w:sz="0" w:space="0" w:color="auto"/>
        <w:bottom w:val="none" w:sz="0" w:space="0" w:color="auto"/>
        <w:right w:val="none" w:sz="0" w:space="0" w:color="auto"/>
      </w:divBdr>
    </w:div>
    <w:div w:id="1809394284">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159898">
      <w:bodyDiv w:val="1"/>
      <w:marLeft w:val="0"/>
      <w:marRight w:val="0"/>
      <w:marTop w:val="0"/>
      <w:marBottom w:val="0"/>
      <w:divBdr>
        <w:top w:val="none" w:sz="0" w:space="0" w:color="auto"/>
        <w:left w:val="none" w:sz="0" w:space="0" w:color="auto"/>
        <w:bottom w:val="none" w:sz="0" w:space="0" w:color="auto"/>
        <w:right w:val="none" w:sz="0" w:space="0" w:color="auto"/>
      </w:divBdr>
    </w:div>
    <w:div w:id="1825466347">
      <w:bodyDiv w:val="1"/>
      <w:marLeft w:val="0"/>
      <w:marRight w:val="0"/>
      <w:marTop w:val="0"/>
      <w:marBottom w:val="0"/>
      <w:divBdr>
        <w:top w:val="none" w:sz="0" w:space="0" w:color="auto"/>
        <w:left w:val="none" w:sz="0" w:space="0" w:color="auto"/>
        <w:bottom w:val="none" w:sz="0" w:space="0" w:color="auto"/>
        <w:right w:val="none" w:sz="0" w:space="0" w:color="auto"/>
      </w:divBdr>
    </w:div>
    <w:div w:id="183143476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7384176">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7453762">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5247068">
      <w:bodyDiv w:val="1"/>
      <w:marLeft w:val="0"/>
      <w:marRight w:val="0"/>
      <w:marTop w:val="0"/>
      <w:marBottom w:val="0"/>
      <w:divBdr>
        <w:top w:val="none" w:sz="0" w:space="0" w:color="auto"/>
        <w:left w:val="none" w:sz="0" w:space="0" w:color="auto"/>
        <w:bottom w:val="none" w:sz="0" w:space="0" w:color="auto"/>
        <w:right w:val="none" w:sz="0" w:space="0" w:color="auto"/>
      </w:divBdr>
    </w:div>
    <w:div w:id="1879734616">
      <w:bodyDiv w:val="1"/>
      <w:marLeft w:val="0"/>
      <w:marRight w:val="0"/>
      <w:marTop w:val="0"/>
      <w:marBottom w:val="0"/>
      <w:divBdr>
        <w:top w:val="none" w:sz="0" w:space="0" w:color="auto"/>
        <w:left w:val="none" w:sz="0" w:space="0" w:color="auto"/>
        <w:bottom w:val="none" w:sz="0" w:space="0" w:color="auto"/>
        <w:right w:val="none" w:sz="0" w:space="0" w:color="auto"/>
      </w:divBdr>
    </w:div>
    <w:div w:id="1887988270">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17669">
      <w:bodyDiv w:val="1"/>
      <w:marLeft w:val="0"/>
      <w:marRight w:val="0"/>
      <w:marTop w:val="0"/>
      <w:marBottom w:val="0"/>
      <w:divBdr>
        <w:top w:val="none" w:sz="0" w:space="0" w:color="auto"/>
        <w:left w:val="none" w:sz="0" w:space="0" w:color="auto"/>
        <w:bottom w:val="none" w:sz="0" w:space="0" w:color="auto"/>
        <w:right w:val="none" w:sz="0" w:space="0" w:color="auto"/>
      </w:divBdr>
    </w:div>
    <w:div w:id="1962763007">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86275477">
      <w:bodyDiv w:val="1"/>
      <w:marLeft w:val="0"/>
      <w:marRight w:val="0"/>
      <w:marTop w:val="0"/>
      <w:marBottom w:val="0"/>
      <w:divBdr>
        <w:top w:val="none" w:sz="0" w:space="0" w:color="auto"/>
        <w:left w:val="none" w:sz="0" w:space="0" w:color="auto"/>
        <w:bottom w:val="none" w:sz="0" w:space="0" w:color="auto"/>
        <w:right w:val="none" w:sz="0" w:space="0" w:color="auto"/>
      </w:divBdr>
    </w:div>
    <w:div w:id="1987396066">
      <w:bodyDiv w:val="1"/>
      <w:marLeft w:val="0"/>
      <w:marRight w:val="0"/>
      <w:marTop w:val="0"/>
      <w:marBottom w:val="0"/>
      <w:divBdr>
        <w:top w:val="none" w:sz="0" w:space="0" w:color="auto"/>
        <w:left w:val="none" w:sz="0" w:space="0" w:color="auto"/>
        <w:bottom w:val="none" w:sz="0" w:space="0" w:color="auto"/>
        <w:right w:val="none" w:sz="0" w:space="0" w:color="auto"/>
      </w:divBdr>
    </w:div>
    <w:div w:id="1988780271">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0495716">
      <w:bodyDiv w:val="1"/>
      <w:marLeft w:val="0"/>
      <w:marRight w:val="0"/>
      <w:marTop w:val="0"/>
      <w:marBottom w:val="0"/>
      <w:divBdr>
        <w:top w:val="none" w:sz="0" w:space="0" w:color="auto"/>
        <w:left w:val="none" w:sz="0" w:space="0" w:color="auto"/>
        <w:bottom w:val="none" w:sz="0" w:space="0" w:color="auto"/>
        <w:right w:val="none" w:sz="0" w:space="0" w:color="auto"/>
      </w:divBdr>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6081130">
      <w:bodyDiv w:val="1"/>
      <w:marLeft w:val="0"/>
      <w:marRight w:val="0"/>
      <w:marTop w:val="0"/>
      <w:marBottom w:val="0"/>
      <w:divBdr>
        <w:top w:val="none" w:sz="0" w:space="0" w:color="auto"/>
        <w:left w:val="none" w:sz="0" w:space="0" w:color="auto"/>
        <w:bottom w:val="none" w:sz="0" w:space="0" w:color="auto"/>
        <w:right w:val="none" w:sz="0" w:space="0" w:color="auto"/>
      </w:divBdr>
    </w:div>
    <w:div w:id="2031712437">
      <w:bodyDiv w:val="1"/>
      <w:marLeft w:val="0"/>
      <w:marRight w:val="0"/>
      <w:marTop w:val="0"/>
      <w:marBottom w:val="0"/>
      <w:divBdr>
        <w:top w:val="none" w:sz="0" w:space="0" w:color="auto"/>
        <w:left w:val="none" w:sz="0" w:space="0" w:color="auto"/>
        <w:bottom w:val="none" w:sz="0" w:space="0" w:color="auto"/>
        <w:right w:val="none" w:sz="0" w:space="0" w:color="auto"/>
      </w:divBdr>
    </w:div>
    <w:div w:id="2036736329">
      <w:bodyDiv w:val="1"/>
      <w:marLeft w:val="0"/>
      <w:marRight w:val="0"/>
      <w:marTop w:val="0"/>
      <w:marBottom w:val="0"/>
      <w:divBdr>
        <w:top w:val="none" w:sz="0" w:space="0" w:color="auto"/>
        <w:left w:val="none" w:sz="0" w:space="0" w:color="auto"/>
        <w:bottom w:val="none" w:sz="0" w:space="0" w:color="auto"/>
        <w:right w:val="none" w:sz="0" w:space="0" w:color="auto"/>
      </w:divBdr>
    </w:div>
    <w:div w:id="2043162534">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4594390">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0548807">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7874371">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82216609">
      <w:bodyDiv w:val="1"/>
      <w:marLeft w:val="0"/>
      <w:marRight w:val="0"/>
      <w:marTop w:val="0"/>
      <w:marBottom w:val="0"/>
      <w:divBdr>
        <w:top w:val="none" w:sz="0" w:space="0" w:color="auto"/>
        <w:left w:val="none" w:sz="0" w:space="0" w:color="auto"/>
        <w:bottom w:val="none" w:sz="0" w:space="0" w:color="auto"/>
        <w:right w:val="none" w:sz="0" w:space="0" w:color="auto"/>
      </w:divBdr>
    </w:div>
    <w:div w:id="2084910787">
      <w:bodyDiv w:val="1"/>
      <w:marLeft w:val="0"/>
      <w:marRight w:val="0"/>
      <w:marTop w:val="0"/>
      <w:marBottom w:val="0"/>
      <w:divBdr>
        <w:top w:val="none" w:sz="0" w:space="0" w:color="auto"/>
        <w:left w:val="none" w:sz="0" w:space="0" w:color="auto"/>
        <w:bottom w:val="none" w:sz="0" w:space="0" w:color="auto"/>
        <w:right w:val="none" w:sz="0" w:space="0" w:color="auto"/>
      </w:divBdr>
    </w:div>
    <w:div w:id="209762694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81862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5979364">
      <w:bodyDiv w:val="1"/>
      <w:marLeft w:val="0"/>
      <w:marRight w:val="0"/>
      <w:marTop w:val="0"/>
      <w:marBottom w:val="0"/>
      <w:divBdr>
        <w:top w:val="none" w:sz="0" w:space="0" w:color="auto"/>
        <w:left w:val="none" w:sz="0" w:space="0" w:color="auto"/>
        <w:bottom w:val="none" w:sz="0" w:space="0" w:color="auto"/>
        <w:right w:val="none" w:sz="0" w:space="0" w:color="auto"/>
      </w:divBdr>
    </w:div>
    <w:div w:id="2126346717">
      <w:bodyDiv w:val="1"/>
      <w:marLeft w:val="0"/>
      <w:marRight w:val="0"/>
      <w:marTop w:val="0"/>
      <w:marBottom w:val="0"/>
      <w:divBdr>
        <w:top w:val="none" w:sz="0" w:space="0" w:color="auto"/>
        <w:left w:val="none" w:sz="0" w:space="0" w:color="auto"/>
        <w:bottom w:val="none" w:sz="0" w:space="0" w:color="auto"/>
        <w:right w:val="none" w:sz="0" w:space="0" w:color="auto"/>
      </w:divBdr>
    </w:div>
    <w:div w:id="2126383976">
      <w:bodyDiv w:val="1"/>
      <w:marLeft w:val="0"/>
      <w:marRight w:val="0"/>
      <w:marTop w:val="0"/>
      <w:marBottom w:val="0"/>
      <w:divBdr>
        <w:top w:val="none" w:sz="0" w:space="0" w:color="auto"/>
        <w:left w:val="none" w:sz="0" w:space="0" w:color="auto"/>
        <w:bottom w:val="none" w:sz="0" w:space="0" w:color="auto"/>
        <w:right w:val="none" w:sz="0" w:space="0" w:color="auto"/>
      </w:divBdr>
    </w:div>
    <w:div w:id="2137672578">
      <w:bodyDiv w:val="1"/>
      <w:marLeft w:val="0"/>
      <w:marRight w:val="0"/>
      <w:marTop w:val="0"/>
      <w:marBottom w:val="0"/>
      <w:divBdr>
        <w:top w:val="none" w:sz="0" w:space="0" w:color="auto"/>
        <w:left w:val="none" w:sz="0" w:space="0" w:color="auto"/>
        <w:bottom w:val="none" w:sz="0" w:space="0" w:color="auto"/>
        <w:right w:val="none" w:sz="0" w:space="0" w:color="auto"/>
      </w:divBdr>
    </w:div>
    <w:div w:id="21425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chart" Target="charts/chart1.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30.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70.wmf"/><Relationship Id="rId40" Type="http://schemas.openxmlformats.org/officeDocument/2006/relationships/chart" Target="charts/chart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4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20.wmf"/><Relationship Id="rId30" Type="http://schemas.openxmlformats.org/officeDocument/2006/relationships/oleObject" Target="embeddings/oleObject10.bin"/><Relationship Id="rId35" Type="http://schemas.openxmlformats.org/officeDocument/2006/relationships/image" Target="media/image60.w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50.wmf"/><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chenj\Desktop\Reports\TRS\TRS_DopplerEstimation2022092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chenj\Desktop\Reports\TRS\TRS_DopplerEstimation20220926.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SNR 0dB,</a:t>
            </a:r>
            <a:r>
              <a:rPr lang="en-US" baseline="0"/>
              <a:t> UE </a:t>
            </a:r>
            <a:r>
              <a:rPr lang="en-US" altLang="zh-CN" baseline="0"/>
              <a:t>Velocity vs Estimated Doppler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1"/>
          <c:order val="0"/>
          <c:tx>
            <c:strRef>
              <c:f>velocity_lag!$C$5</c:f>
              <c:strCache>
                <c:ptCount val="1"/>
                <c:pt idx="0">
                  <c:v>Lag=4symbols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velocity_lag!$O$5:$Q$5</c:f>
                <c:numCache>
                  <c:formatCode>General</c:formatCode>
                  <c:ptCount val="3"/>
                  <c:pt idx="0">
                    <c:v>220.14207433894799</c:v>
                  </c:pt>
                  <c:pt idx="1">
                    <c:v>210.47099922921299</c:v>
                  </c:pt>
                  <c:pt idx="2">
                    <c:v>281.40098296303</c:v>
                  </c:pt>
                </c:numCache>
              </c:numRef>
            </c:plus>
            <c:minus>
              <c:numRef>
                <c:f>velocity_lag!$O$5:$Q$5</c:f>
                <c:numCache>
                  <c:formatCode>General</c:formatCode>
                  <c:ptCount val="3"/>
                  <c:pt idx="0">
                    <c:v>220.14207433894799</c:v>
                  </c:pt>
                  <c:pt idx="1">
                    <c:v>210.47099922921299</c:v>
                  </c:pt>
                  <c:pt idx="2">
                    <c:v>281.40098296303</c:v>
                  </c:pt>
                </c:numCache>
              </c:numRef>
            </c:minus>
            <c:spPr>
              <a:noFill/>
              <a:ln w="9525" cap="flat" cmpd="sng" algn="ctr">
                <a:solidFill>
                  <a:schemeClr val="accent1"/>
                </a:solidFill>
                <a:round/>
              </a:ln>
              <a:effectLst/>
            </c:spPr>
          </c:errBars>
          <c:xVal>
            <c:numRef>
              <c:f>velocity_lag!$E$3:$G$3</c:f>
              <c:numCache>
                <c:formatCode>General</c:formatCode>
                <c:ptCount val="3"/>
                <c:pt idx="0">
                  <c:v>3</c:v>
                </c:pt>
                <c:pt idx="1">
                  <c:v>30</c:v>
                </c:pt>
                <c:pt idx="2">
                  <c:v>120</c:v>
                </c:pt>
              </c:numCache>
            </c:numRef>
          </c:xVal>
          <c:yVal>
            <c:numRef>
              <c:f>velocity_lag!$E$5:$G$5</c:f>
              <c:numCache>
                <c:formatCode>General</c:formatCode>
                <c:ptCount val="3"/>
                <c:pt idx="0">
                  <c:v>355.89959747761498</c:v>
                </c:pt>
                <c:pt idx="1">
                  <c:v>357.21773652257002</c:v>
                </c:pt>
                <c:pt idx="2">
                  <c:v>476.44261133225098</c:v>
                </c:pt>
              </c:numCache>
            </c:numRef>
          </c:yVal>
          <c:smooth val="1"/>
          <c:extLst>
            <c:ext xmlns:c16="http://schemas.microsoft.com/office/drawing/2014/chart" uri="{C3380CC4-5D6E-409C-BE32-E72D297353CC}">
              <c16:uniqueId val="{00000000-3D13-438C-A10B-B8AD2152DEB7}"/>
            </c:ext>
          </c:extLst>
        </c:ser>
        <c:ser>
          <c:idx val="2"/>
          <c:order val="1"/>
          <c:tx>
            <c:strRef>
              <c:f>velocity_lag!$C$7</c:f>
              <c:strCache>
                <c:ptCount val="1"/>
                <c:pt idx="0">
                  <c:v>Lag=1slot</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velocity_lag!$O$7:$Q$7</c:f>
                <c:numCache>
                  <c:formatCode>General</c:formatCode>
                  <c:ptCount val="3"/>
                  <c:pt idx="0">
                    <c:v>50.290612496191798</c:v>
                  </c:pt>
                  <c:pt idx="1">
                    <c:v>68.788031047764804</c:v>
                  </c:pt>
                  <c:pt idx="2">
                    <c:v>129.902694901318</c:v>
                  </c:pt>
                </c:numCache>
              </c:numRef>
            </c:plus>
            <c:minus>
              <c:numRef>
                <c:f>velocity_lag!$O$7:$Q$7</c:f>
                <c:numCache>
                  <c:formatCode>General</c:formatCode>
                  <c:ptCount val="3"/>
                  <c:pt idx="0">
                    <c:v>50.290612496191798</c:v>
                  </c:pt>
                  <c:pt idx="1">
                    <c:v>68.788031047764804</c:v>
                  </c:pt>
                  <c:pt idx="2">
                    <c:v>129.902694901318</c:v>
                  </c:pt>
                </c:numCache>
              </c:numRef>
            </c:minus>
            <c:spPr>
              <a:noFill/>
              <a:ln w="9525" cap="flat" cmpd="sng" algn="ctr">
                <a:solidFill>
                  <a:schemeClr val="accent2"/>
                </a:solidFill>
                <a:round/>
              </a:ln>
              <a:effectLst/>
            </c:spPr>
          </c:errBars>
          <c:xVal>
            <c:numRef>
              <c:f>velocity_lag!$E$3:$G$3</c:f>
              <c:numCache>
                <c:formatCode>General</c:formatCode>
                <c:ptCount val="3"/>
                <c:pt idx="0">
                  <c:v>3</c:v>
                </c:pt>
                <c:pt idx="1">
                  <c:v>30</c:v>
                </c:pt>
                <c:pt idx="2">
                  <c:v>120</c:v>
                </c:pt>
              </c:numCache>
            </c:numRef>
          </c:xVal>
          <c:yVal>
            <c:numRef>
              <c:f>velocity_lag!$E$7:$G$7</c:f>
              <c:numCache>
                <c:formatCode>General</c:formatCode>
                <c:ptCount val="3"/>
                <c:pt idx="0">
                  <c:v>85.374462042774198</c:v>
                </c:pt>
                <c:pt idx="1">
                  <c:v>117.16140368215601</c:v>
                </c:pt>
                <c:pt idx="2">
                  <c:v>335.212595225146</c:v>
                </c:pt>
              </c:numCache>
            </c:numRef>
          </c:yVal>
          <c:smooth val="1"/>
          <c:extLst>
            <c:ext xmlns:c16="http://schemas.microsoft.com/office/drawing/2014/chart" uri="{C3380CC4-5D6E-409C-BE32-E72D297353CC}">
              <c16:uniqueId val="{00000001-3D13-438C-A10B-B8AD2152DEB7}"/>
            </c:ext>
          </c:extLst>
        </c:ser>
        <c:ser>
          <c:idx val="3"/>
          <c:order val="2"/>
          <c:tx>
            <c:strRef>
              <c:f>velocity_lag!$C$9</c:f>
              <c:strCache>
                <c:ptCount val="1"/>
                <c:pt idx="0">
                  <c:v>Lag=5slots</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velocity_lag!$O$9:$Q$9</c:f>
                <c:numCache>
                  <c:formatCode>General</c:formatCode>
                  <c:ptCount val="3"/>
                  <c:pt idx="0">
                    <c:v>10.8509096733133</c:v>
                  </c:pt>
                  <c:pt idx="1">
                    <c:v>25.054983885209001</c:v>
                  </c:pt>
                  <c:pt idx="2">
                    <c:v>23.119275088242599</c:v>
                  </c:pt>
                </c:numCache>
              </c:numRef>
            </c:plus>
            <c:minus>
              <c:numRef>
                <c:f>velocity_lag!$O$9:$Q$9</c:f>
                <c:numCache>
                  <c:formatCode>General</c:formatCode>
                  <c:ptCount val="3"/>
                  <c:pt idx="0">
                    <c:v>10.8509096733133</c:v>
                  </c:pt>
                  <c:pt idx="1">
                    <c:v>25.054983885209001</c:v>
                  </c:pt>
                  <c:pt idx="2">
                    <c:v>23.119275088242599</c:v>
                  </c:pt>
                </c:numCache>
              </c:numRef>
            </c:minus>
            <c:spPr>
              <a:noFill/>
              <a:ln w="9525" cap="flat" cmpd="sng" algn="ctr">
                <a:solidFill>
                  <a:schemeClr val="accent6"/>
                </a:solidFill>
                <a:round/>
              </a:ln>
              <a:effectLst/>
            </c:spPr>
          </c:errBars>
          <c:xVal>
            <c:numRef>
              <c:f>velocity_lag!$E$3:$G$3</c:f>
              <c:numCache>
                <c:formatCode>General</c:formatCode>
                <c:ptCount val="3"/>
                <c:pt idx="0">
                  <c:v>3</c:v>
                </c:pt>
                <c:pt idx="1">
                  <c:v>30</c:v>
                </c:pt>
                <c:pt idx="2">
                  <c:v>120</c:v>
                </c:pt>
              </c:numCache>
            </c:numRef>
          </c:xVal>
          <c:yVal>
            <c:numRef>
              <c:f>velocity_lag!$E$9:$G$9</c:f>
              <c:numCache>
                <c:formatCode>General</c:formatCode>
                <c:ptCount val="3"/>
                <c:pt idx="0">
                  <c:v>18.066391404698599</c:v>
                </c:pt>
                <c:pt idx="1">
                  <c:v>76.022168811244399</c:v>
                </c:pt>
                <c:pt idx="2">
                  <c:v>83.595230518483305</c:v>
                </c:pt>
              </c:numCache>
            </c:numRef>
          </c:yVal>
          <c:smooth val="1"/>
          <c:extLst>
            <c:ext xmlns:c16="http://schemas.microsoft.com/office/drawing/2014/chart" uri="{C3380CC4-5D6E-409C-BE32-E72D297353CC}">
              <c16:uniqueId val="{00000002-3D13-438C-A10B-B8AD2152DEB7}"/>
            </c:ext>
          </c:extLst>
        </c:ser>
        <c:ser>
          <c:idx val="0"/>
          <c:order val="3"/>
          <c:tx>
            <c:strRef>
              <c:f>velocity_lag!$B$4</c:f>
              <c:strCache>
                <c:ptCount val="1"/>
                <c:pt idx="0">
                  <c:v>Ideal Doppler spread (Hz)</c:v>
                </c:pt>
              </c:strCache>
            </c:strRef>
          </c:tx>
          <c:spPr>
            <a:ln w="12700" cap="rnd">
              <a:solidFill>
                <a:srgbClr val="C00000"/>
              </a:solidFill>
              <a:prstDash val="dash"/>
              <a:round/>
            </a:ln>
            <a:effectLst/>
          </c:spPr>
          <c:marker>
            <c:symbol val="none"/>
          </c:marker>
          <c:xVal>
            <c:numRef>
              <c:f>velocity_lag!$E$3:$G$3</c:f>
              <c:numCache>
                <c:formatCode>General</c:formatCode>
                <c:ptCount val="3"/>
                <c:pt idx="0">
                  <c:v>3</c:v>
                </c:pt>
                <c:pt idx="1">
                  <c:v>30</c:v>
                </c:pt>
                <c:pt idx="2">
                  <c:v>120</c:v>
                </c:pt>
              </c:numCache>
            </c:numRef>
          </c:xVal>
          <c:yVal>
            <c:numRef>
              <c:f>velocity_lag!$E$4:$G$4</c:f>
              <c:numCache>
                <c:formatCode>General</c:formatCode>
                <c:ptCount val="3"/>
                <c:pt idx="0">
                  <c:v>9.7222222222222197</c:v>
                </c:pt>
                <c:pt idx="1">
                  <c:v>97.2222222222222</c:v>
                </c:pt>
                <c:pt idx="2">
                  <c:v>388.88888888888903</c:v>
                </c:pt>
              </c:numCache>
            </c:numRef>
          </c:yVal>
          <c:smooth val="1"/>
          <c:extLst>
            <c:ext xmlns:c16="http://schemas.microsoft.com/office/drawing/2014/chart" uri="{C3380CC4-5D6E-409C-BE32-E72D297353CC}">
              <c16:uniqueId val="{00000003-3D13-438C-A10B-B8AD2152DEB7}"/>
            </c:ext>
          </c:extLst>
        </c:ser>
        <c:dLbls>
          <c:showLegendKey val="0"/>
          <c:showVal val="0"/>
          <c:showCatName val="0"/>
          <c:showSerName val="0"/>
          <c:showPercent val="0"/>
          <c:showBubbleSize val="0"/>
        </c:dLbls>
        <c:axId val="283064384"/>
        <c:axId val="283065216"/>
      </c:scatterChart>
      <c:valAx>
        <c:axId val="283064384"/>
        <c:scaling>
          <c:orientation val="minMax"/>
          <c:max val="1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Velocity(km/h)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065216"/>
        <c:crosses val="autoZero"/>
        <c:crossBetween val="midCat"/>
      </c:valAx>
      <c:valAx>
        <c:axId val="283065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 spread estimation (2nd moment of Doppler power spectrum) (Hz)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064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SNR 30dB,</a:t>
            </a:r>
            <a:r>
              <a:rPr lang="en-US" baseline="0"/>
              <a:t> UE </a:t>
            </a:r>
            <a:r>
              <a:rPr lang="en-US" altLang="zh-CN" baseline="0"/>
              <a:t>Velocity vs Estimated Doppler</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1"/>
          <c:order val="0"/>
          <c:tx>
            <c:strRef>
              <c:f>velocity_lag!$C$5</c:f>
              <c:strCache>
                <c:ptCount val="1"/>
                <c:pt idx="0">
                  <c:v>Lag=4symbols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velocity_lag!$O$11:$Q$11</c:f>
                <c:numCache>
                  <c:formatCode>General</c:formatCode>
                  <c:ptCount val="3"/>
                  <c:pt idx="0">
                    <c:v>14.232522871128699</c:v>
                  </c:pt>
                  <c:pt idx="1">
                    <c:v>50.512609166122203</c:v>
                  </c:pt>
                  <c:pt idx="2">
                    <c:v>209.49642142562101</c:v>
                  </c:pt>
                </c:numCache>
              </c:numRef>
            </c:plus>
            <c:minus>
              <c:numRef>
                <c:f>velocity_lag!$O$11:$Q$11</c:f>
                <c:numCache>
                  <c:formatCode>General</c:formatCode>
                  <c:ptCount val="3"/>
                  <c:pt idx="0">
                    <c:v>14.232522871128699</c:v>
                  </c:pt>
                  <c:pt idx="1">
                    <c:v>50.512609166122203</c:v>
                  </c:pt>
                  <c:pt idx="2">
                    <c:v>209.49642142562101</c:v>
                  </c:pt>
                </c:numCache>
              </c:numRef>
            </c:minus>
            <c:spPr>
              <a:noFill/>
              <a:ln w="9525" cap="flat" cmpd="sng" algn="ctr">
                <a:solidFill>
                  <a:schemeClr val="accent1"/>
                </a:solidFill>
                <a:round/>
              </a:ln>
              <a:effectLst/>
            </c:spPr>
          </c:errBars>
          <c:xVal>
            <c:numRef>
              <c:f>velocity_lag!$E$3:$G$3</c:f>
              <c:numCache>
                <c:formatCode>General</c:formatCode>
                <c:ptCount val="3"/>
                <c:pt idx="0">
                  <c:v>3</c:v>
                </c:pt>
                <c:pt idx="1">
                  <c:v>30</c:v>
                </c:pt>
                <c:pt idx="2">
                  <c:v>120</c:v>
                </c:pt>
              </c:numCache>
            </c:numRef>
          </c:xVal>
          <c:yVal>
            <c:numRef>
              <c:f>velocity_lag!$E$11:$G$11</c:f>
              <c:numCache>
                <c:formatCode>General</c:formatCode>
                <c:ptCount val="3"/>
                <c:pt idx="0">
                  <c:v>50.707452346767298</c:v>
                </c:pt>
                <c:pt idx="1">
                  <c:v>113.622458343847</c:v>
                </c:pt>
                <c:pt idx="2">
                  <c:v>410.14483225883902</c:v>
                </c:pt>
              </c:numCache>
            </c:numRef>
          </c:yVal>
          <c:smooth val="1"/>
          <c:extLst>
            <c:ext xmlns:c16="http://schemas.microsoft.com/office/drawing/2014/chart" uri="{C3380CC4-5D6E-409C-BE32-E72D297353CC}">
              <c16:uniqueId val="{00000000-EC6B-46B2-BDEF-9975A6C0FA75}"/>
            </c:ext>
          </c:extLst>
        </c:ser>
        <c:ser>
          <c:idx val="2"/>
          <c:order val="1"/>
          <c:tx>
            <c:strRef>
              <c:f>velocity_lag!$C$7</c:f>
              <c:strCache>
                <c:ptCount val="1"/>
                <c:pt idx="0">
                  <c:v>Lag=1slot</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velocity_lag!$O$13:$Q$13</c:f>
                <c:numCache>
                  <c:formatCode>General</c:formatCode>
                  <c:ptCount val="3"/>
                  <c:pt idx="0">
                    <c:v>5.7451928617916197</c:v>
                  </c:pt>
                  <c:pt idx="1">
                    <c:v>49.597791560338202</c:v>
                  </c:pt>
                  <c:pt idx="2">
                    <c:v>122.02658915482201</c:v>
                  </c:pt>
                </c:numCache>
              </c:numRef>
            </c:plus>
            <c:minus>
              <c:numRef>
                <c:f>velocity_lag!$O$13:$Q$13</c:f>
                <c:numCache>
                  <c:formatCode>General</c:formatCode>
                  <c:ptCount val="3"/>
                  <c:pt idx="0">
                    <c:v>5.7451928617916197</c:v>
                  </c:pt>
                  <c:pt idx="1">
                    <c:v>49.597791560338202</c:v>
                  </c:pt>
                  <c:pt idx="2">
                    <c:v>122.02658915482201</c:v>
                  </c:pt>
                </c:numCache>
              </c:numRef>
            </c:minus>
            <c:spPr>
              <a:noFill/>
              <a:ln w="9525" cap="flat" cmpd="sng" algn="ctr">
                <a:solidFill>
                  <a:schemeClr val="accent2"/>
                </a:solidFill>
                <a:round/>
              </a:ln>
              <a:effectLst/>
            </c:spPr>
          </c:errBars>
          <c:xVal>
            <c:numRef>
              <c:f>velocity_lag!$E$3:$G$3</c:f>
              <c:numCache>
                <c:formatCode>General</c:formatCode>
                <c:ptCount val="3"/>
                <c:pt idx="0">
                  <c:v>3</c:v>
                </c:pt>
                <c:pt idx="1">
                  <c:v>30</c:v>
                </c:pt>
                <c:pt idx="2">
                  <c:v>120</c:v>
                </c:pt>
              </c:numCache>
            </c:numRef>
          </c:xVal>
          <c:yVal>
            <c:numRef>
              <c:f>velocity_lag!$E$13:$G$13</c:f>
              <c:numCache>
                <c:formatCode>General</c:formatCode>
                <c:ptCount val="3"/>
                <c:pt idx="0">
                  <c:v>18.0907496618848</c:v>
                </c:pt>
                <c:pt idx="1">
                  <c:v>101.76487143791699</c:v>
                </c:pt>
                <c:pt idx="2">
                  <c:v>348.743235102867</c:v>
                </c:pt>
              </c:numCache>
            </c:numRef>
          </c:yVal>
          <c:smooth val="1"/>
          <c:extLst>
            <c:ext xmlns:c16="http://schemas.microsoft.com/office/drawing/2014/chart" uri="{C3380CC4-5D6E-409C-BE32-E72D297353CC}">
              <c16:uniqueId val="{00000001-EC6B-46B2-BDEF-9975A6C0FA75}"/>
            </c:ext>
          </c:extLst>
        </c:ser>
        <c:ser>
          <c:idx val="3"/>
          <c:order val="2"/>
          <c:tx>
            <c:strRef>
              <c:f>velocity_lag!$C$9</c:f>
              <c:strCache>
                <c:ptCount val="1"/>
                <c:pt idx="0">
                  <c:v>Lag=5slots</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velocity_lag!$O$15:$Q$15</c:f>
                <c:numCache>
                  <c:formatCode>General</c:formatCode>
                  <c:ptCount val="3"/>
                  <c:pt idx="0">
                    <c:v>5.0474047866687997</c:v>
                  </c:pt>
                  <c:pt idx="1">
                    <c:v>23.802094180330698</c:v>
                  </c:pt>
                  <c:pt idx="2">
                    <c:v>21.255378082332999</c:v>
                  </c:pt>
                </c:numCache>
              </c:numRef>
            </c:plus>
            <c:minus>
              <c:numRef>
                <c:f>velocity_lag!$O$15:$Q$15</c:f>
                <c:numCache>
                  <c:formatCode>General</c:formatCode>
                  <c:ptCount val="3"/>
                  <c:pt idx="0">
                    <c:v>5.0474047866687997</c:v>
                  </c:pt>
                  <c:pt idx="1">
                    <c:v>23.802094180330698</c:v>
                  </c:pt>
                  <c:pt idx="2">
                    <c:v>21.255378082332999</c:v>
                  </c:pt>
                </c:numCache>
              </c:numRef>
            </c:minus>
            <c:spPr>
              <a:noFill/>
              <a:ln w="9525" cap="flat" cmpd="sng" algn="ctr">
                <a:solidFill>
                  <a:schemeClr val="accent6"/>
                </a:solidFill>
                <a:round/>
              </a:ln>
              <a:effectLst/>
            </c:spPr>
          </c:errBars>
          <c:xVal>
            <c:numRef>
              <c:f>velocity_lag!$E$3:$G$3</c:f>
              <c:numCache>
                <c:formatCode>General</c:formatCode>
                <c:ptCount val="3"/>
                <c:pt idx="0">
                  <c:v>3</c:v>
                </c:pt>
                <c:pt idx="1">
                  <c:v>30</c:v>
                </c:pt>
                <c:pt idx="2">
                  <c:v>120</c:v>
                </c:pt>
              </c:numCache>
            </c:numRef>
          </c:xVal>
          <c:yVal>
            <c:numRef>
              <c:f>velocity_lag!$E$15:$G$15</c:f>
              <c:numCache>
                <c:formatCode>General</c:formatCode>
                <c:ptCount val="3"/>
                <c:pt idx="0">
                  <c:v>10.516351635474299</c:v>
                </c:pt>
                <c:pt idx="1">
                  <c:v>79.146473285121004</c:v>
                </c:pt>
                <c:pt idx="2">
                  <c:v>88.452715222562006</c:v>
                </c:pt>
              </c:numCache>
            </c:numRef>
          </c:yVal>
          <c:smooth val="1"/>
          <c:extLst>
            <c:ext xmlns:c16="http://schemas.microsoft.com/office/drawing/2014/chart" uri="{C3380CC4-5D6E-409C-BE32-E72D297353CC}">
              <c16:uniqueId val="{00000002-EC6B-46B2-BDEF-9975A6C0FA75}"/>
            </c:ext>
          </c:extLst>
        </c:ser>
        <c:ser>
          <c:idx val="0"/>
          <c:order val="3"/>
          <c:tx>
            <c:strRef>
              <c:f>velocity_lag!$B$4</c:f>
              <c:strCache>
                <c:ptCount val="1"/>
                <c:pt idx="0">
                  <c:v>Ideal Doppler spread (Hz)</c:v>
                </c:pt>
              </c:strCache>
            </c:strRef>
          </c:tx>
          <c:spPr>
            <a:ln w="12700" cap="rnd">
              <a:solidFill>
                <a:srgbClr val="C00000"/>
              </a:solidFill>
              <a:prstDash val="dash"/>
              <a:round/>
            </a:ln>
            <a:effectLst/>
          </c:spPr>
          <c:marker>
            <c:symbol val="none"/>
          </c:marker>
          <c:xVal>
            <c:numRef>
              <c:f>velocity_lag!$E$3:$G$3</c:f>
              <c:numCache>
                <c:formatCode>General</c:formatCode>
                <c:ptCount val="3"/>
                <c:pt idx="0">
                  <c:v>3</c:v>
                </c:pt>
                <c:pt idx="1">
                  <c:v>30</c:v>
                </c:pt>
                <c:pt idx="2">
                  <c:v>120</c:v>
                </c:pt>
              </c:numCache>
            </c:numRef>
          </c:xVal>
          <c:yVal>
            <c:numRef>
              <c:f>velocity_lag!$E$4:$G$4</c:f>
              <c:numCache>
                <c:formatCode>General</c:formatCode>
                <c:ptCount val="3"/>
                <c:pt idx="0">
                  <c:v>9.7222222222222197</c:v>
                </c:pt>
                <c:pt idx="1">
                  <c:v>97.2222222222222</c:v>
                </c:pt>
                <c:pt idx="2">
                  <c:v>388.88888888888903</c:v>
                </c:pt>
              </c:numCache>
            </c:numRef>
          </c:yVal>
          <c:smooth val="1"/>
          <c:extLst>
            <c:ext xmlns:c16="http://schemas.microsoft.com/office/drawing/2014/chart" uri="{C3380CC4-5D6E-409C-BE32-E72D297353CC}">
              <c16:uniqueId val="{00000003-EC6B-46B2-BDEF-9975A6C0FA75}"/>
            </c:ext>
          </c:extLst>
        </c:ser>
        <c:dLbls>
          <c:showLegendKey val="0"/>
          <c:showVal val="0"/>
          <c:showCatName val="0"/>
          <c:showSerName val="0"/>
          <c:showPercent val="0"/>
          <c:showBubbleSize val="0"/>
        </c:dLbls>
        <c:axId val="283064384"/>
        <c:axId val="283065216"/>
      </c:scatterChart>
      <c:valAx>
        <c:axId val="283064384"/>
        <c:scaling>
          <c:orientation val="minMax"/>
          <c:max val="1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Velocity(km/h)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065216"/>
        <c:crosses val="autoZero"/>
        <c:crossBetween val="midCat"/>
      </c:valAx>
      <c:valAx>
        <c:axId val="283065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 spread estimation (2nd moment of Doppler power spectrum) (Hz)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064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3GP</b:Tag>
    <b:SourceType>Book</b:SourceType>
    <b:Guid>{92659DEF-A85A-4A4F-8EDA-4A611FB61CDB}</b:Guid>
    <b:Author>
      <b:Author>
        <b:NameList>
          <b:Person>
            <b:Last>3GPP</b:Last>
          </b:Person>
        </b:NameList>
      </b:Author>
    </b:Author>
    <b:Title>TR38.901 Study on channel model for frequencies from 0.5 to 100 GHz</b:Title>
    <b:RefOrder>3</b:RefOrder>
  </b:Source>
  <b:Source>
    <b:Tag>R12</b:Tag>
    <b:SourceType>ConferenceProceedings</b:SourceType>
    <b:Guid>{8C77FCF4-4040-4EBF-B5FF-54ADC5C0D6BA}</b:Guid>
    <b:Title>Discussion on CSI enhancement</b:Title>
    <b:Author>
      <b:Author>
        <b:NameList>
          <b:Person>
            <b:Last>R1-2206101</b:Last>
          </b:Person>
        </b:NameList>
      </b:Author>
    </b:Author>
    <b:RefOrder>4</b:RefOrder>
  </b:Source>
  <b:Source>
    <b:Tag>Cha22</b:Tag>
    <b:SourceType>ConferenceProceedings</b:SourceType>
    <b:Guid>{BA329FCA-94C3-41B4-ADEF-51771933731C}</b:Guid>
    <b:Title>Chairman’s Notes 3GPP RAN1 #110-e</b:Title>
    <b:Year>August 22nd – 26th, 2022</b:Year>
    <b:RefOrder>1</b:RefOrder>
  </b:Source>
  <b:Source>
    <b:Tag>3GP1</b:Tag>
    <b:SourceType>Book</b:SourceType>
    <b:Guid>{CB9B7433-EDB6-4472-BDED-EA6913F84F7D}</b:Guid>
    <b:Title>TR38.214 Physical layer procedures for data</b:Title>
    <b:Author>
      <b:Author>
        <b:NameList>
          <b:Person>
            <b:Last>3GPP</b:Last>
          </b:Person>
        </b:NameList>
      </b:Author>
    </b:Author>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60D54E-4863-442A-9902-6140F0BB75B3}">
  <ds:schemaRefs>
    <ds:schemaRef ds:uri="http://schemas.openxmlformats.org/officeDocument/2006/bibliography"/>
  </ds:schemaRefs>
</ds:datastoreItem>
</file>

<file path=customXml/itemProps4.xml><?xml version="1.0" encoding="utf-8"?>
<ds:datastoreItem xmlns:ds="http://schemas.openxmlformats.org/officeDocument/2006/customXml" ds:itemID="{B7481A9D-030E-4B4A-9F8B-1D037BF2A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1331</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8906</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Caroline Chen</cp:lastModifiedBy>
  <cp:revision>7</cp:revision>
  <cp:lastPrinted>1900-01-01T05:00:00Z</cp:lastPrinted>
  <dcterms:created xsi:type="dcterms:W3CDTF">2022-09-29T07:29:00Z</dcterms:created>
  <dcterms:modified xsi:type="dcterms:W3CDTF">2022-09-30T02:56:00Z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